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追溯码信息采集高拍仪</w:t>
      </w:r>
      <w:r>
        <w:rPr>
          <w:rFonts w:hint="eastAsia" w:cs="宋体"/>
          <w:b/>
          <w:bCs w:val="0"/>
          <w:sz w:val="36"/>
          <w:szCs w:val="36"/>
          <w:lang w:val="en-US" w:eastAsia="zh-CN"/>
        </w:rPr>
        <w:t>采购项目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追溯码信息采集高拍仪</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追溯码信息采集高拍仪</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30000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追溯码信息采集高拍仪</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10月23 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10月29日</w:t>
      </w:r>
      <w:r>
        <w:rPr>
          <w:rFonts w:hint="eastAsia"/>
        </w:rPr>
        <w:t>(节假日除外）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10号楼一楼信息科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10月29日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10月29日</w:t>
      </w:r>
      <w:r>
        <w:rPr>
          <w:rFonts w:hint="eastAsia"/>
        </w:rPr>
        <w:t>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3EA93CF6">
      <w:pPr>
        <w:pStyle w:val="8"/>
        <w:rPr>
          <w:rFonts w:hint="eastAsia"/>
        </w:rPr>
      </w:pPr>
    </w:p>
    <w:p w14:paraId="1C6FBC74">
      <w:pPr>
        <w:pStyle w:val="8"/>
        <w:rPr>
          <w:rStyle w:val="12"/>
          <w:rFonts w:hint="default" w:eastAsia="宋体"/>
          <w:sz w:val="28"/>
          <w:szCs w:val="28"/>
          <w:lang w:val="en-US" w:eastAsia="zh-CN"/>
        </w:rPr>
      </w:pPr>
      <w:r>
        <w:rPr>
          <w:rStyle w:val="12"/>
          <w:rFonts w:hint="eastAsia"/>
          <w:sz w:val="28"/>
          <w:szCs w:val="28"/>
        </w:rPr>
        <w:t>用户需求</w:t>
      </w:r>
    </w:p>
    <w:p w14:paraId="3C021FCA">
      <w:pPr>
        <w:rPr>
          <w:rFonts w:hint="eastAsia"/>
          <w:b/>
          <w:bCs/>
          <w:lang w:val="en-US" w:eastAsia="zh-CN"/>
        </w:rPr>
      </w:pPr>
      <w:r>
        <w:rPr>
          <w:rFonts w:hint="eastAsia"/>
          <w:b/>
          <w:bCs/>
          <w:lang w:val="en-US" w:eastAsia="zh-CN"/>
        </w:rPr>
        <w:t>1、追溯码信息采集高拍仪需求参数</w:t>
      </w:r>
    </w:p>
    <w:p w14:paraId="2139A5E1">
      <w:pPr>
        <w:rPr>
          <w:rFonts w:hint="eastAsia"/>
          <w:lang w:val="en-US" w:eastAsia="zh-CN"/>
        </w:rPr>
      </w:pPr>
    </w:p>
    <w:tbl>
      <w:tblPr>
        <w:tblStyle w:val="10"/>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67"/>
        <w:gridCol w:w="566"/>
        <w:gridCol w:w="550"/>
        <w:gridCol w:w="4084"/>
        <w:gridCol w:w="1016"/>
        <w:gridCol w:w="934"/>
      </w:tblGrid>
      <w:tr w14:paraId="0897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261EB2B">
            <w:pPr>
              <w:jc w:val="center"/>
              <w:rPr>
                <w:rFonts w:hint="default"/>
                <w:vertAlign w:val="baseline"/>
                <w:lang w:val="en-US" w:eastAsia="zh-CN"/>
              </w:rPr>
            </w:pPr>
            <w:r>
              <w:rPr>
                <w:rFonts w:hint="eastAsia"/>
                <w:vertAlign w:val="baseline"/>
                <w:lang w:val="en-US" w:eastAsia="zh-CN"/>
              </w:rPr>
              <w:t>序号</w:t>
            </w:r>
          </w:p>
        </w:tc>
        <w:tc>
          <w:tcPr>
            <w:tcW w:w="1067" w:type="dxa"/>
          </w:tcPr>
          <w:p w14:paraId="2A5EF06E">
            <w:pPr>
              <w:jc w:val="center"/>
              <w:rPr>
                <w:rFonts w:hint="default"/>
                <w:vertAlign w:val="baseline"/>
                <w:lang w:val="en-US" w:eastAsia="zh-CN"/>
              </w:rPr>
            </w:pPr>
            <w:r>
              <w:rPr>
                <w:rFonts w:hint="eastAsia"/>
                <w:vertAlign w:val="baseline"/>
                <w:lang w:val="en-US" w:eastAsia="zh-CN"/>
              </w:rPr>
              <w:t>产品名称</w:t>
            </w:r>
          </w:p>
        </w:tc>
        <w:tc>
          <w:tcPr>
            <w:tcW w:w="566" w:type="dxa"/>
          </w:tcPr>
          <w:p w14:paraId="60D3E279">
            <w:pPr>
              <w:jc w:val="center"/>
              <w:rPr>
                <w:rFonts w:hint="default"/>
                <w:vertAlign w:val="baseline"/>
                <w:lang w:val="en-US" w:eastAsia="zh-CN"/>
              </w:rPr>
            </w:pPr>
            <w:r>
              <w:rPr>
                <w:rFonts w:hint="eastAsia"/>
                <w:vertAlign w:val="baseline"/>
                <w:lang w:val="en-US" w:eastAsia="zh-CN"/>
              </w:rPr>
              <w:t>单位</w:t>
            </w:r>
          </w:p>
        </w:tc>
        <w:tc>
          <w:tcPr>
            <w:tcW w:w="550" w:type="dxa"/>
          </w:tcPr>
          <w:p w14:paraId="02BA990A">
            <w:pPr>
              <w:jc w:val="center"/>
              <w:rPr>
                <w:rFonts w:hint="default"/>
                <w:vertAlign w:val="baseline"/>
                <w:lang w:val="en-US" w:eastAsia="zh-CN"/>
              </w:rPr>
            </w:pPr>
            <w:r>
              <w:rPr>
                <w:rFonts w:hint="eastAsia"/>
                <w:vertAlign w:val="baseline"/>
                <w:lang w:val="en-US" w:eastAsia="zh-CN"/>
              </w:rPr>
              <w:t>数量</w:t>
            </w:r>
          </w:p>
        </w:tc>
        <w:tc>
          <w:tcPr>
            <w:tcW w:w="4084" w:type="dxa"/>
          </w:tcPr>
          <w:p w14:paraId="76074D07">
            <w:pPr>
              <w:jc w:val="center"/>
              <w:rPr>
                <w:rFonts w:hint="default"/>
                <w:vertAlign w:val="baseline"/>
                <w:lang w:val="en-US" w:eastAsia="zh-CN"/>
              </w:rPr>
            </w:pPr>
            <w:r>
              <w:rPr>
                <w:rFonts w:hint="eastAsia"/>
                <w:vertAlign w:val="baseline"/>
                <w:lang w:val="en-US" w:eastAsia="zh-CN"/>
              </w:rPr>
              <w:t>规格</w:t>
            </w:r>
          </w:p>
        </w:tc>
        <w:tc>
          <w:tcPr>
            <w:tcW w:w="1016" w:type="dxa"/>
          </w:tcPr>
          <w:p w14:paraId="1FC265ED">
            <w:pPr>
              <w:jc w:val="center"/>
              <w:rPr>
                <w:rFonts w:hint="eastAsia"/>
                <w:vertAlign w:val="baseline"/>
                <w:lang w:val="en-US" w:eastAsia="zh-CN"/>
              </w:rPr>
            </w:pPr>
            <w:r>
              <w:rPr>
                <w:rFonts w:hint="eastAsia"/>
                <w:vertAlign w:val="baseline"/>
                <w:lang w:val="en-US" w:eastAsia="zh-CN"/>
              </w:rPr>
              <w:t>最高</w:t>
            </w:r>
          </w:p>
          <w:p w14:paraId="57D850B8">
            <w:pPr>
              <w:jc w:val="center"/>
              <w:rPr>
                <w:rFonts w:hint="default"/>
                <w:vertAlign w:val="baseline"/>
                <w:lang w:val="en-US" w:eastAsia="zh-CN"/>
              </w:rPr>
            </w:pPr>
            <w:r>
              <w:rPr>
                <w:rFonts w:hint="eastAsia"/>
                <w:vertAlign w:val="baseline"/>
                <w:lang w:val="en-US" w:eastAsia="zh-CN"/>
              </w:rPr>
              <w:t>限价</w:t>
            </w:r>
          </w:p>
        </w:tc>
        <w:tc>
          <w:tcPr>
            <w:tcW w:w="934" w:type="dxa"/>
          </w:tcPr>
          <w:p w14:paraId="09E55574">
            <w:pPr>
              <w:jc w:val="center"/>
              <w:rPr>
                <w:rFonts w:hint="eastAsia"/>
                <w:vertAlign w:val="baseline"/>
                <w:lang w:val="en-US" w:eastAsia="zh-CN"/>
              </w:rPr>
            </w:pPr>
            <w:r>
              <w:rPr>
                <w:rFonts w:hint="eastAsia"/>
                <w:vertAlign w:val="baseline"/>
                <w:lang w:val="en-US" w:eastAsia="zh-CN"/>
              </w:rPr>
              <w:t>最高</w:t>
            </w:r>
          </w:p>
          <w:p w14:paraId="7482F229">
            <w:pPr>
              <w:jc w:val="center"/>
              <w:rPr>
                <w:rFonts w:hint="default"/>
                <w:vertAlign w:val="baseline"/>
                <w:lang w:val="en-US" w:eastAsia="zh-CN"/>
              </w:rPr>
            </w:pPr>
            <w:r>
              <w:rPr>
                <w:rFonts w:hint="eastAsia"/>
                <w:vertAlign w:val="baseline"/>
                <w:lang w:val="en-US" w:eastAsia="zh-CN"/>
              </w:rPr>
              <w:t>总价</w:t>
            </w:r>
          </w:p>
        </w:tc>
      </w:tr>
      <w:tr w14:paraId="7F15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6BD950EF">
            <w:pPr>
              <w:jc w:val="center"/>
              <w:rPr>
                <w:rFonts w:hint="eastAsia"/>
                <w:vertAlign w:val="baseline"/>
                <w:lang w:val="en-US" w:eastAsia="zh-CN"/>
              </w:rPr>
            </w:pPr>
          </w:p>
          <w:p w14:paraId="77535BE5">
            <w:pPr>
              <w:jc w:val="center"/>
              <w:rPr>
                <w:rFonts w:hint="eastAsia"/>
                <w:vertAlign w:val="baseline"/>
                <w:lang w:val="en-US" w:eastAsia="zh-CN"/>
              </w:rPr>
            </w:pPr>
          </w:p>
          <w:p w14:paraId="42625AB9">
            <w:pPr>
              <w:jc w:val="center"/>
              <w:rPr>
                <w:rFonts w:hint="default"/>
                <w:vertAlign w:val="baseline"/>
                <w:lang w:val="en-US" w:eastAsia="zh-CN"/>
              </w:rPr>
            </w:pPr>
            <w:r>
              <w:rPr>
                <w:rFonts w:hint="eastAsia"/>
                <w:vertAlign w:val="baseline"/>
                <w:lang w:val="en-US" w:eastAsia="zh-CN"/>
              </w:rPr>
              <w:t>1</w:t>
            </w:r>
          </w:p>
        </w:tc>
        <w:tc>
          <w:tcPr>
            <w:tcW w:w="1067" w:type="dxa"/>
          </w:tcPr>
          <w:p w14:paraId="37EE07DC">
            <w:pPr>
              <w:jc w:val="center"/>
              <w:rPr>
                <w:rFonts w:hint="eastAsia"/>
                <w:vertAlign w:val="baseline"/>
                <w:lang w:val="en-US" w:eastAsia="zh-CN"/>
              </w:rPr>
            </w:pPr>
          </w:p>
          <w:p w14:paraId="34BBC558">
            <w:pPr>
              <w:jc w:val="center"/>
              <w:rPr>
                <w:rFonts w:hint="eastAsia"/>
                <w:vertAlign w:val="baseline"/>
                <w:lang w:val="en-US" w:eastAsia="zh-CN"/>
              </w:rPr>
            </w:pPr>
          </w:p>
          <w:p w14:paraId="13466BF0">
            <w:pPr>
              <w:jc w:val="center"/>
              <w:rPr>
                <w:rFonts w:hint="default"/>
                <w:vertAlign w:val="baseline"/>
                <w:lang w:val="en-US" w:eastAsia="zh-CN"/>
              </w:rPr>
            </w:pPr>
            <w:r>
              <w:rPr>
                <w:rFonts w:hint="eastAsia"/>
                <w:vertAlign w:val="baseline"/>
                <w:lang w:val="en-US" w:eastAsia="zh-CN"/>
              </w:rPr>
              <w:t>追溯码信息采集高拍仪</w:t>
            </w:r>
          </w:p>
        </w:tc>
        <w:tc>
          <w:tcPr>
            <w:tcW w:w="566" w:type="dxa"/>
          </w:tcPr>
          <w:p w14:paraId="7324C03F">
            <w:pPr>
              <w:jc w:val="center"/>
              <w:rPr>
                <w:rFonts w:hint="eastAsia"/>
                <w:vertAlign w:val="baseline"/>
                <w:lang w:val="en-US" w:eastAsia="zh-CN"/>
              </w:rPr>
            </w:pPr>
          </w:p>
          <w:p w14:paraId="32CC3E51">
            <w:pPr>
              <w:jc w:val="center"/>
              <w:rPr>
                <w:rFonts w:hint="eastAsia"/>
                <w:vertAlign w:val="baseline"/>
                <w:lang w:val="en-US" w:eastAsia="zh-CN"/>
              </w:rPr>
            </w:pPr>
          </w:p>
          <w:p w14:paraId="6D38B432">
            <w:pPr>
              <w:jc w:val="center"/>
              <w:rPr>
                <w:rFonts w:hint="default"/>
                <w:vertAlign w:val="baseline"/>
                <w:lang w:val="en-US" w:eastAsia="zh-CN"/>
              </w:rPr>
            </w:pPr>
            <w:r>
              <w:rPr>
                <w:rFonts w:hint="eastAsia"/>
                <w:vertAlign w:val="baseline"/>
                <w:lang w:val="en-US" w:eastAsia="zh-CN"/>
              </w:rPr>
              <w:t>台</w:t>
            </w:r>
          </w:p>
        </w:tc>
        <w:tc>
          <w:tcPr>
            <w:tcW w:w="550" w:type="dxa"/>
          </w:tcPr>
          <w:p w14:paraId="59197099">
            <w:pPr>
              <w:jc w:val="center"/>
              <w:rPr>
                <w:rFonts w:hint="eastAsia"/>
                <w:vertAlign w:val="baseline"/>
                <w:lang w:val="en-US" w:eastAsia="zh-CN"/>
              </w:rPr>
            </w:pPr>
          </w:p>
          <w:p w14:paraId="70EDC505">
            <w:pPr>
              <w:jc w:val="center"/>
              <w:rPr>
                <w:rFonts w:hint="eastAsia"/>
                <w:vertAlign w:val="baseline"/>
                <w:lang w:val="en-US" w:eastAsia="zh-CN"/>
              </w:rPr>
            </w:pPr>
          </w:p>
          <w:p w14:paraId="6BCE2851">
            <w:pPr>
              <w:jc w:val="center"/>
              <w:rPr>
                <w:rFonts w:hint="default"/>
                <w:vertAlign w:val="baseline"/>
                <w:lang w:val="en-US" w:eastAsia="zh-CN"/>
              </w:rPr>
            </w:pPr>
            <w:r>
              <w:rPr>
                <w:rFonts w:hint="eastAsia"/>
                <w:vertAlign w:val="baseline"/>
                <w:lang w:val="en-US" w:eastAsia="zh-CN"/>
              </w:rPr>
              <w:t>10</w:t>
            </w:r>
          </w:p>
        </w:tc>
        <w:tc>
          <w:tcPr>
            <w:tcW w:w="4084" w:type="dxa"/>
          </w:tcPr>
          <w:p w14:paraId="1D97BBEF">
            <w:pPr>
              <w:rPr>
                <w:rFonts w:hint="eastAsia"/>
                <w:vertAlign w:val="baseline"/>
                <w:lang w:val="en-US" w:eastAsia="zh-CN"/>
              </w:rPr>
            </w:pPr>
            <w:r>
              <w:rPr>
                <w:rFonts w:hint="eastAsia"/>
                <w:vertAlign w:val="baseline"/>
                <w:lang w:val="en-US" w:eastAsia="zh-CN"/>
              </w:rPr>
              <w:t>图像传感器：1920*1200 CMOS</w:t>
            </w:r>
          </w:p>
          <w:p w14:paraId="5EFF8B56">
            <w:pPr>
              <w:rPr>
                <w:rFonts w:hint="eastAsia"/>
                <w:vertAlign w:val="baseline"/>
                <w:lang w:val="en-US" w:eastAsia="zh-CN"/>
              </w:rPr>
            </w:pPr>
            <w:r>
              <w:rPr>
                <w:rFonts w:hint="eastAsia"/>
                <w:vertAlign w:val="baseline"/>
                <w:lang w:val="en-US" w:eastAsia="zh-CN"/>
              </w:rPr>
              <w:t>光源：柔和白光，支持无光源读取</w:t>
            </w:r>
          </w:p>
          <w:p w14:paraId="076F6C45">
            <w:pPr>
              <w:rPr>
                <w:rFonts w:hint="eastAsia"/>
                <w:vertAlign w:val="baseline"/>
                <w:lang w:val="en-US" w:eastAsia="zh-CN"/>
              </w:rPr>
            </w:pPr>
            <w:r>
              <w:rPr>
                <w:rFonts w:hint="eastAsia"/>
                <w:vertAlign w:val="baseline"/>
                <w:lang w:val="en-US" w:eastAsia="zh-CN"/>
              </w:rPr>
              <w:t>对焦方式：自动对焦</w:t>
            </w:r>
          </w:p>
          <w:p w14:paraId="09307773">
            <w:pPr>
              <w:rPr>
                <w:rFonts w:hint="eastAsia"/>
                <w:vertAlign w:val="baseline"/>
                <w:lang w:val="en-US" w:eastAsia="zh-CN"/>
              </w:rPr>
            </w:pPr>
            <w:r>
              <w:rPr>
                <w:rFonts w:hint="eastAsia"/>
                <w:vertAlign w:val="baseline"/>
                <w:lang w:val="en-US" w:eastAsia="zh-CN"/>
              </w:rPr>
              <w:t>调节范围：400-450mm</w:t>
            </w:r>
          </w:p>
          <w:p w14:paraId="0CE6E104">
            <w:pPr>
              <w:rPr>
                <w:rFonts w:hint="eastAsia"/>
                <w:vertAlign w:val="baseline"/>
                <w:lang w:val="en-US" w:eastAsia="zh-CN"/>
              </w:rPr>
            </w:pPr>
            <w:r>
              <w:rPr>
                <w:rFonts w:hint="eastAsia"/>
                <w:vertAlign w:val="baseline"/>
                <w:lang w:val="en-US" w:eastAsia="zh-CN"/>
              </w:rPr>
              <w:t>最大视野：432*270mm</w:t>
            </w:r>
          </w:p>
          <w:p w14:paraId="1480C633">
            <w:pPr>
              <w:rPr>
                <w:rFonts w:hint="eastAsia"/>
                <w:vertAlign w:val="baseline"/>
                <w:lang w:val="en-US" w:eastAsia="zh-CN"/>
              </w:rPr>
            </w:pPr>
            <w:r>
              <w:rPr>
                <w:rFonts w:hint="eastAsia"/>
                <w:vertAlign w:val="baseline"/>
                <w:lang w:val="en-US" w:eastAsia="zh-CN"/>
              </w:rPr>
              <w:t>帧率：60帧/秒</w:t>
            </w:r>
          </w:p>
          <w:p w14:paraId="4EC86E5D">
            <w:pPr>
              <w:rPr>
                <w:rFonts w:hint="eastAsia"/>
                <w:vertAlign w:val="baseline"/>
                <w:lang w:val="en-US" w:eastAsia="zh-CN"/>
              </w:rPr>
            </w:pPr>
            <w:r>
              <w:rPr>
                <w:rFonts w:hint="eastAsia"/>
                <w:vertAlign w:val="baseline"/>
                <w:lang w:val="en-US" w:eastAsia="zh-CN"/>
              </w:rPr>
              <w:t>视场角：H:50°  V:33°</w:t>
            </w:r>
          </w:p>
          <w:p w14:paraId="4C1A26F0">
            <w:pPr>
              <w:rPr>
                <w:rFonts w:hint="eastAsia"/>
                <w:vertAlign w:val="baseline"/>
                <w:lang w:val="en-US" w:eastAsia="zh-CN"/>
              </w:rPr>
            </w:pPr>
            <w:r>
              <w:rPr>
                <w:rFonts w:hint="eastAsia"/>
                <w:vertAlign w:val="baseline"/>
                <w:lang w:val="en-US" w:eastAsia="zh-CN"/>
              </w:rPr>
              <w:t>扫描方式：连续扫描感应扫描</w:t>
            </w:r>
          </w:p>
          <w:p w14:paraId="2DC9F2E2">
            <w:pPr>
              <w:rPr>
                <w:rFonts w:hint="eastAsia"/>
                <w:vertAlign w:val="baseline"/>
                <w:lang w:val="en-US" w:eastAsia="zh-CN"/>
              </w:rPr>
            </w:pPr>
            <w:r>
              <w:rPr>
                <w:rFonts w:hint="eastAsia"/>
                <w:vertAlign w:val="baseline"/>
                <w:lang w:val="en-US" w:eastAsia="zh-CN"/>
              </w:rPr>
              <w:t>条码去重：支持条码去重功能，防止重复录入</w:t>
            </w:r>
          </w:p>
          <w:p w14:paraId="63798E66">
            <w:pPr>
              <w:rPr>
                <w:rFonts w:hint="eastAsia"/>
                <w:vertAlign w:val="baseline"/>
                <w:lang w:val="en-US" w:eastAsia="zh-CN"/>
              </w:rPr>
            </w:pPr>
            <w:r>
              <w:rPr>
                <w:rFonts w:hint="eastAsia"/>
                <w:vertAlign w:val="baseline"/>
                <w:lang w:val="en-US" w:eastAsia="zh-CN"/>
              </w:rPr>
              <w:t>解码种类</w:t>
            </w:r>
            <w:r>
              <w:rPr>
                <w:rFonts w:hint="eastAsia"/>
                <w:vertAlign w:val="baseline"/>
                <w:lang w:val="en-US" w:eastAsia="zh-CN"/>
              </w:rPr>
              <w:tab/>
            </w:r>
            <w:r>
              <w:rPr>
                <w:rFonts w:hint="eastAsia"/>
                <w:vertAlign w:val="baseline"/>
                <w:lang w:val="en-US" w:eastAsia="zh-CN"/>
              </w:rPr>
              <w:t>1D:EAN13,UPC,Code 39,Code 93,Code 128,UCC/EAN 128,等</w:t>
            </w:r>
          </w:p>
          <w:p w14:paraId="60CA059B">
            <w:pPr>
              <w:rPr>
                <w:rFonts w:hint="eastAsia"/>
                <w:vertAlign w:val="baseline"/>
                <w:lang w:val="en-US" w:eastAsia="zh-CN"/>
              </w:rPr>
            </w:pPr>
            <w:r>
              <w:rPr>
                <w:rFonts w:hint="eastAsia"/>
                <w:vertAlign w:val="baseline"/>
                <w:lang w:val="en-US" w:eastAsia="zh-CN"/>
              </w:rPr>
              <w:tab/>
            </w:r>
            <w:r>
              <w:rPr>
                <w:rFonts w:hint="eastAsia"/>
                <w:vertAlign w:val="baseline"/>
                <w:lang w:val="en-US" w:eastAsia="zh-CN"/>
              </w:rPr>
              <w:t>2D:QR Code, Mrico QR,Data Matrix,PDF417</w:t>
            </w:r>
            <w:bookmarkStart w:id="0" w:name="_GoBack"/>
            <w:bookmarkEnd w:id="0"/>
          </w:p>
          <w:p w14:paraId="12FE0B9A">
            <w:pPr>
              <w:rPr>
                <w:rFonts w:hint="eastAsia"/>
                <w:vertAlign w:val="baseline"/>
                <w:lang w:val="en-US" w:eastAsia="zh-CN"/>
              </w:rPr>
            </w:pPr>
            <w:r>
              <w:rPr>
                <w:rFonts w:hint="eastAsia"/>
                <w:vertAlign w:val="baseline"/>
                <w:lang w:val="en-US" w:eastAsia="zh-CN"/>
              </w:rPr>
              <w:t>输入电压：DC 24V</w:t>
            </w:r>
          </w:p>
          <w:p w14:paraId="341B808F">
            <w:pPr>
              <w:rPr>
                <w:rFonts w:hint="eastAsia"/>
                <w:vertAlign w:val="baseline"/>
                <w:lang w:val="en-US" w:eastAsia="zh-CN"/>
              </w:rPr>
            </w:pPr>
            <w:r>
              <w:rPr>
                <w:rFonts w:hint="eastAsia"/>
                <w:vertAlign w:val="baseline"/>
                <w:lang w:val="en-US" w:eastAsia="zh-CN"/>
              </w:rPr>
              <w:t>功耗：15W</w:t>
            </w:r>
          </w:p>
          <w:p w14:paraId="5370AB5F">
            <w:pPr>
              <w:rPr>
                <w:rFonts w:hint="eastAsia"/>
                <w:vertAlign w:val="baseline"/>
                <w:lang w:val="en-US" w:eastAsia="zh-CN"/>
              </w:rPr>
            </w:pPr>
            <w:r>
              <w:rPr>
                <w:rFonts w:hint="eastAsia"/>
                <w:vertAlign w:val="baseline"/>
                <w:lang w:val="en-US" w:eastAsia="zh-CN"/>
              </w:rPr>
              <w:t>提示方式：语音播报，指示灯</w:t>
            </w:r>
          </w:p>
          <w:p w14:paraId="4CA312F4">
            <w:pPr>
              <w:rPr>
                <w:rFonts w:hint="eastAsia"/>
                <w:vertAlign w:val="baseline"/>
                <w:lang w:val="en-US" w:eastAsia="zh-CN"/>
              </w:rPr>
            </w:pPr>
            <w:r>
              <w:rPr>
                <w:rFonts w:hint="eastAsia"/>
                <w:vertAlign w:val="baseline"/>
                <w:lang w:val="en-US" w:eastAsia="zh-CN"/>
              </w:rPr>
              <w:t>通讯接口：USB、网口</w:t>
            </w:r>
          </w:p>
          <w:p w14:paraId="775F734D">
            <w:pPr>
              <w:rPr>
                <w:rFonts w:hint="eastAsia"/>
                <w:vertAlign w:val="baseline"/>
                <w:lang w:val="en-US" w:eastAsia="zh-CN"/>
              </w:rPr>
            </w:pPr>
            <w:r>
              <w:rPr>
                <w:rFonts w:hint="eastAsia"/>
                <w:vertAlign w:val="baseline"/>
                <w:lang w:val="en-US" w:eastAsia="zh-CN"/>
              </w:rPr>
              <w:t>输入电压：DC 24V</w:t>
            </w:r>
          </w:p>
          <w:p w14:paraId="583FFCA6">
            <w:pPr>
              <w:rPr>
                <w:rFonts w:hint="eastAsia"/>
                <w:vertAlign w:val="baseline"/>
                <w:lang w:val="en-US" w:eastAsia="zh-CN"/>
              </w:rPr>
            </w:pPr>
            <w:r>
              <w:rPr>
                <w:rFonts w:hint="eastAsia"/>
                <w:vertAlign w:val="baseline"/>
                <w:lang w:val="en-US" w:eastAsia="zh-CN"/>
              </w:rPr>
              <w:t>功耗：15W</w:t>
            </w:r>
          </w:p>
          <w:p w14:paraId="2FF555EA">
            <w:pPr>
              <w:rPr>
                <w:rFonts w:hint="eastAsia"/>
                <w:vertAlign w:val="baseline"/>
                <w:lang w:val="en-US" w:eastAsia="zh-CN"/>
              </w:rPr>
            </w:pPr>
            <w:r>
              <w:rPr>
                <w:rFonts w:hint="eastAsia"/>
                <w:vertAlign w:val="baseline"/>
                <w:lang w:val="en-US" w:eastAsia="zh-CN"/>
              </w:rPr>
              <w:t>环境光照：0~100000Lux</w:t>
            </w:r>
          </w:p>
          <w:p w14:paraId="2AF4B6B1">
            <w:pPr>
              <w:rPr>
                <w:rFonts w:hint="eastAsia"/>
                <w:vertAlign w:val="baseline"/>
                <w:lang w:val="en-US" w:eastAsia="zh-CN"/>
              </w:rPr>
            </w:pPr>
            <w:r>
              <w:rPr>
                <w:rFonts w:hint="eastAsia"/>
                <w:vertAlign w:val="baseline"/>
                <w:lang w:val="en-US" w:eastAsia="zh-CN"/>
              </w:rPr>
              <w:t>工作温度：-10℃~50℃</w:t>
            </w:r>
          </w:p>
          <w:p w14:paraId="79074A69">
            <w:pPr>
              <w:rPr>
                <w:rFonts w:hint="eastAsia"/>
                <w:vertAlign w:val="baseline"/>
                <w:lang w:val="en-US" w:eastAsia="zh-CN"/>
              </w:rPr>
            </w:pPr>
            <w:r>
              <w:rPr>
                <w:rFonts w:hint="eastAsia"/>
                <w:vertAlign w:val="baseline"/>
                <w:lang w:val="en-US" w:eastAsia="zh-CN"/>
              </w:rPr>
              <w:t>工作湿度：5%~95%(无凝结)</w:t>
            </w:r>
          </w:p>
          <w:p w14:paraId="2244C989">
            <w:pPr>
              <w:rPr>
                <w:rFonts w:hint="eastAsia"/>
                <w:vertAlign w:val="baseline"/>
                <w:lang w:val="en-US" w:eastAsia="zh-CN"/>
              </w:rPr>
            </w:pPr>
            <w:r>
              <w:rPr>
                <w:rFonts w:hint="eastAsia"/>
                <w:vertAlign w:val="baseline"/>
                <w:lang w:val="en-US" w:eastAsia="zh-CN"/>
              </w:rPr>
              <w:t>存储温度：-25°℃~70℃</w:t>
            </w:r>
          </w:p>
          <w:p w14:paraId="61B71D59">
            <w:pPr>
              <w:rPr>
                <w:rFonts w:hint="eastAsia"/>
                <w:vertAlign w:val="baseline"/>
                <w:lang w:val="en-US" w:eastAsia="zh-CN"/>
              </w:rPr>
            </w:pPr>
            <w:r>
              <w:rPr>
                <w:rFonts w:hint="eastAsia"/>
                <w:vertAlign w:val="baseline"/>
                <w:lang w:val="en-US" w:eastAsia="zh-CN"/>
              </w:rPr>
              <w:t>净重：4.5Kg</w:t>
            </w:r>
          </w:p>
          <w:p w14:paraId="33F9C3E5">
            <w:pPr>
              <w:rPr>
                <w:rFonts w:hint="eastAsia"/>
                <w:vertAlign w:val="baseline"/>
                <w:lang w:val="en-US" w:eastAsia="zh-CN"/>
              </w:rPr>
            </w:pPr>
            <w:r>
              <w:rPr>
                <w:rFonts w:hint="eastAsia"/>
                <w:vertAlign w:val="baseline"/>
                <w:lang w:val="en-US" w:eastAsia="zh-CN"/>
              </w:rPr>
              <w:t>产品尺寸：340mm(L)×300mm(W)×450mm(H)</w:t>
            </w:r>
          </w:p>
          <w:p w14:paraId="42C553D8">
            <w:pPr>
              <w:rPr>
                <w:rFonts w:hint="eastAsia"/>
                <w:vertAlign w:val="baseline"/>
                <w:lang w:val="en-US" w:eastAsia="zh-CN"/>
              </w:rPr>
            </w:pPr>
            <w:r>
              <w:rPr>
                <w:rFonts w:hint="eastAsia"/>
                <w:vertAlign w:val="baseline"/>
                <w:lang w:val="en-US" w:eastAsia="zh-CN"/>
              </w:rPr>
              <w:t>包装尺寸：53×36×26(cm)</w:t>
            </w:r>
          </w:p>
        </w:tc>
        <w:tc>
          <w:tcPr>
            <w:tcW w:w="1016" w:type="dxa"/>
          </w:tcPr>
          <w:p w14:paraId="5A2FC291">
            <w:pPr>
              <w:rPr>
                <w:rFonts w:hint="eastAsia"/>
                <w:vertAlign w:val="baseline"/>
                <w:lang w:val="en-US" w:eastAsia="zh-CN"/>
              </w:rPr>
            </w:pPr>
          </w:p>
          <w:p w14:paraId="3EA2BCA2">
            <w:pPr>
              <w:rPr>
                <w:rFonts w:hint="eastAsia"/>
                <w:vertAlign w:val="baseline"/>
                <w:lang w:val="en-US" w:eastAsia="zh-CN"/>
              </w:rPr>
            </w:pPr>
          </w:p>
          <w:p w14:paraId="6A3E2499">
            <w:pPr>
              <w:rPr>
                <w:rFonts w:hint="default"/>
                <w:vertAlign w:val="baseline"/>
                <w:lang w:val="en-US" w:eastAsia="zh-CN"/>
              </w:rPr>
            </w:pPr>
            <w:r>
              <w:rPr>
                <w:rFonts w:hint="eastAsia"/>
                <w:vertAlign w:val="baseline"/>
                <w:lang w:val="en-US" w:eastAsia="zh-CN"/>
              </w:rPr>
              <w:t>3000元/台</w:t>
            </w:r>
          </w:p>
        </w:tc>
        <w:tc>
          <w:tcPr>
            <w:tcW w:w="934" w:type="dxa"/>
          </w:tcPr>
          <w:p w14:paraId="511DCC2C">
            <w:pPr>
              <w:rPr>
                <w:rFonts w:hint="eastAsia"/>
                <w:vertAlign w:val="baseline"/>
                <w:lang w:val="en-US" w:eastAsia="zh-CN"/>
              </w:rPr>
            </w:pPr>
          </w:p>
          <w:p w14:paraId="517344A8">
            <w:pPr>
              <w:rPr>
                <w:rFonts w:hint="eastAsia"/>
                <w:vertAlign w:val="baseline"/>
                <w:lang w:val="en-US" w:eastAsia="zh-CN"/>
              </w:rPr>
            </w:pPr>
          </w:p>
          <w:p w14:paraId="64B64ABB">
            <w:pPr>
              <w:rPr>
                <w:rFonts w:hint="default"/>
                <w:vertAlign w:val="baseline"/>
                <w:lang w:val="en-US" w:eastAsia="zh-CN"/>
              </w:rPr>
            </w:pPr>
            <w:r>
              <w:rPr>
                <w:rFonts w:hint="eastAsia"/>
                <w:vertAlign w:val="baseline"/>
                <w:lang w:val="en-US" w:eastAsia="zh-CN"/>
              </w:rPr>
              <w:t>30000元</w:t>
            </w:r>
          </w:p>
        </w:tc>
      </w:tr>
    </w:tbl>
    <w:p w14:paraId="3C16F516">
      <w:pPr>
        <w:rPr>
          <w:rFonts w:hint="eastAsia"/>
          <w:lang w:val="en-US" w:eastAsia="zh-CN"/>
        </w:rPr>
      </w:pPr>
    </w:p>
    <w:p w14:paraId="75DC45E1">
      <w:pPr>
        <w:numPr>
          <w:ilvl w:val="0"/>
          <w:numId w:val="0"/>
        </w:numPr>
        <w:spacing w:line="360" w:lineRule="exact"/>
        <w:rPr>
          <w:rFonts w:hint="eastAsia" w:asciiTheme="minorEastAsia" w:hAnsiTheme="minorEastAsia" w:cstheme="minorEastAsia"/>
          <w:sz w:val="21"/>
          <w:szCs w:val="21"/>
          <w:lang w:val="en-US" w:eastAsia="zh-CN"/>
        </w:rPr>
      </w:pPr>
      <w:r>
        <w:rPr>
          <w:szCs w:val="21"/>
        </w:rPr>
        <w:t xml:space="preserve"> </w:t>
      </w:r>
      <w:r>
        <w:rPr>
          <w:rFonts w:hint="eastAsia" w:asciiTheme="minorEastAsia" w:hAnsiTheme="minorEastAsia" w:cstheme="minorEastAsia"/>
          <w:b/>
          <w:kern w:val="2"/>
          <w:sz w:val="21"/>
          <w:szCs w:val="21"/>
          <w:lang w:val="en-US" w:eastAsia="zh-CN" w:bidi="ar-SA"/>
        </w:rPr>
        <w:t>2、</w:t>
      </w:r>
      <w:r>
        <w:rPr>
          <w:rFonts w:hint="eastAsia" w:asciiTheme="minorEastAsia" w:hAnsiTheme="minorEastAsia" w:eastAsiaTheme="minorEastAsia" w:cstheme="minorEastAsia"/>
          <w:b/>
          <w:kern w:val="2"/>
          <w:sz w:val="21"/>
          <w:szCs w:val="21"/>
          <w:lang w:val="en-US" w:eastAsia="zh-CN" w:bidi="ar-SA"/>
        </w:rPr>
        <w:t>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签订合同后，成交供应商30个工作日内供货并安装调试好。设备验收合格后，成交供应商出具等额有效发票，收到发票后30个工作日内支付合同总额全款。</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报价要求</w:t>
      </w:r>
    </w:p>
    <w:p w14:paraId="5EF4F738">
      <w:pPr>
        <w:pStyle w:val="8"/>
        <w:ind w:firstLine="420" w:firstLineChars="200"/>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pPr>
      <w:r>
        <w:rPr>
          <w:rFonts w:hint="eastAsia"/>
        </w:rPr>
        <w:t>5、★供应商必须根据采购项目的技术参数按顺序逐条响应，佐证材料标注页码，否则可作废处理。</w:t>
      </w:r>
      <w:r>
        <w:t xml:space="preserve">        </w:t>
      </w:r>
    </w:p>
    <w:p w14:paraId="0DD5D701">
      <w:pPr>
        <w:pStyle w:val="8"/>
      </w:pPr>
    </w:p>
    <w:p w14:paraId="0EFBBF16">
      <w:pPr>
        <w:pStyle w:val="8"/>
      </w:pPr>
    </w:p>
    <w:p w14:paraId="35696D95">
      <w:pPr>
        <w:pStyle w:val="8"/>
      </w:pPr>
    </w:p>
    <w:p w14:paraId="2C6608B7">
      <w:pPr>
        <w:pStyle w:val="8"/>
      </w:pPr>
    </w:p>
    <w:p w14:paraId="2F7C05FD">
      <w:pPr>
        <w:pStyle w:val="8"/>
      </w:pPr>
    </w:p>
    <w:p w14:paraId="6E06CA43">
      <w:pPr>
        <w:pStyle w:val="8"/>
      </w:pPr>
    </w:p>
    <w:p w14:paraId="61CB3F8A">
      <w:pPr>
        <w:pStyle w:val="8"/>
      </w:pPr>
    </w:p>
    <w:p w14:paraId="73D18919">
      <w:pPr>
        <w:pStyle w:val="8"/>
      </w:pPr>
    </w:p>
    <w:p w14:paraId="4C46549A">
      <w:pPr>
        <w:pStyle w:val="8"/>
        <w:rPr>
          <w:rFonts w:hint="eastAsia"/>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中山市古镇人民医院追溯码信息采集高拍仪采购项目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2"/>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2"/>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F933C9-7581-4053-81AC-38F3F4088AA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534ACA3-E8CC-4635-BAD7-15EBEC253C01}"/>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F2DDED09-08F8-494A-81CD-08DAE3517DE4}"/>
  </w:font>
  <w:font w:name="汉仪中黑简">
    <w:panose1 w:val="02010600000101010101"/>
    <w:charset w:val="86"/>
    <w:family w:val="auto"/>
    <w:pitch w:val="default"/>
    <w:sig w:usb0="00000001" w:usb1="080E0800" w:usb2="00000002" w:usb3="00000000" w:csb0="00040000" w:csb1="00000000"/>
    <w:embedRegular r:id="rId4" w:fontKey="{8A28ADE3-17D0-49A0-AE6F-B3E294AE82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FEB178"/>
    <w:multiLevelType w:val="singleLevel"/>
    <w:tmpl w:val="5AFEB1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90C673D"/>
    <w:rsid w:val="1A4F2543"/>
    <w:rsid w:val="1FF468DA"/>
    <w:rsid w:val="216923C7"/>
    <w:rsid w:val="22923BD9"/>
    <w:rsid w:val="231F66DA"/>
    <w:rsid w:val="2AD92954"/>
    <w:rsid w:val="2D894BFE"/>
    <w:rsid w:val="2EC45BF8"/>
    <w:rsid w:val="2F983443"/>
    <w:rsid w:val="2FB3074F"/>
    <w:rsid w:val="322D2222"/>
    <w:rsid w:val="32AE2918"/>
    <w:rsid w:val="32B91648"/>
    <w:rsid w:val="33607B02"/>
    <w:rsid w:val="37280D93"/>
    <w:rsid w:val="3D98059B"/>
    <w:rsid w:val="40037848"/>
    <w:rsid w:val="4012471B"/>
    <w:rsid w:val="427C786D"/>
    <w:rsid w:val="48E829AC"/>
    <w:rsid w:val="4C7664D1"/>
    <w:rsid w:val="4E110ACB"/>
    <w:rsid w:val="4EFF3FC2"/>
    <w:rsid w:val="52154D37"/>
    <w:rsid w:val="5669507B"/>
    <w:rsid w:val="579A0584"/>
    <w:rsid w:val="5EA63358"/>
    <w:rsid w:val="640A5DBF"/>
    <w:rsid w:val="64EA5182"/>
    <w:rsid w:val="66B8052C"/>
    <w:rsid w:val="69DB5AB9"/>
    <w:rsid w:val="6A010552"/>
    <w:rsid w:val="6EED08A1"/>
    <w:rsid w:val="75F55283"/>
    <w:rsid w:val="76CE384E"/>
    <w:rsid w:val="7AC3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2748</Words>
  <Characters>2925</Characters>
  <Lines>52</Lines>
  <Paragraphs>14</Paragraphs>
  <TotalTime>10</TotalTime>
  <ScaleCrop>false</ScaleCrop>
  <LinksUpToDate>false</LinksUpToDate>
  <CharactersWithSpaces>3462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2025-10-23T08:45:09Z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F9E1F14F58E74EFC9A3E8E0A3C79AA9E_13</vt:lpwstr>
  </property>
  <property fmtid="{D5CDD505-2E9C-101B-9397-08002B2CF9AE}" pid="4" name="KSOTemplateDocerSaveRecord">
    <vt:lpwstr>eyJoZGlkIjoiYWZkNjU5MzVmYjQ0YmE4MDUyZjJhM2NjZDYwNTZjMjEiLCJ1c2VySWQiOiIyODY2MDM0NDUifQ==</vt:lpwstr>
  </property>
</Properties>
</file>