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bookmarkStart w:id="2" w:name="_GoBack"/>
      <w:r>
        <w:rPr>
          <w:rFonts w:hint="eastAsia" w:ascii="宋体" w:hAnsi="宋体" w:cs="宋体"/>
          <w:b/>
          <w:bCs w:val="0"/>
          <w:sz w:val="36"/>
          <w:szCs w:val="36"/>
          <w:lang w:eastAsia="zh-CN"/>
        </w:rPr>
        <w:t>中山市古镇人民医院</w:t>
      </w:r>
      <w:r>
        <w:rPr>
          <w:rFonts w:hint="eastAsia" w:cs="宋体"/>
          <w:b/>
          <w:bCs w:val="0"/>
          <w:sz w:val="36"/>
          <w:szCs w:val="36"/>
          <w:lang w:eastAsia="zh-CN"/>
        </w:rPr>
        <w:t>便携式中医特色健康服务信息系统项目</w:t>
      </w:r>
      <w:r>
        <w:rPr>
          <w:rFonts w:hint="eastAsia"/>
          <w:b/>
          <w:bCs w:val="0"/>
          <w:sz w:val="36"/>
          <w:szCs w:val="36"/>
        </w:rPr>
        <w:t>报价</w:t>
      </w:r>
      <w:r>
        <w:rPr>
          <w:b/>
          <w:bCs w:val="0"/>
          <w:sz w:val="36"/>
          <w:szCs w:val="36"/>
        </w:rPr>
        <w:t>邀请函</w:t>
      </w:r>
    </w:p>
    <w:bookmarkEnd w:id="2"/>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w:t>
      </w:r>
      <w:r>
        <w:rPr>
          <w:rFonts w:hint="eastAsia"/>
          <w:lang w:eastAsia="zh-CN"/>
        </w:rPr>
        <w:t>便携式中医特色健康服务信息系统项目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便携式中医特色健康服务信息系统项目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w:t>
      </w:r>
      <w:r>
        <w:rPr>
          <w:rFonts w:hint="eastAsia"/>
          <w:lang w:val="en-US" w:eastAsia="zh-CN"/>
        </w:rPr>
        <w:t>25000</w:t>
      </w:r>
      <w:r>
        <w:rPr>
          <w:rFonts w:hint="eastAsia"/>
        </w:rPr>
        <w:t>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便携式中医特色健康服务信息系统项目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12月1日</w:t>
      </w:r>
      <w:r>
        <w:rPr>
          <w:rFonts w:hint="eastAsia"/>
          <w:color w:val="auto"/>
        </w:rPr>
        <w:t>至202</w:t>
      </w:r>
      <w:r>
        <w:rPr>
          <w:rFonts w:hint="eastAsia"/>
          <w:color w:val="auto"/>
          <w:lang w:val="en-US" w:eastAsia="zh-CN"/>
        </w:rPr>
        <w:t>5</w:t>
      </w:r>
      <w:r>
        <w:rPr>
          <w:rFonts w:hint="eastAsia"/>
          <w:color w:val="auto"/>
        </w:rPr>
        <w:t>年</w:t>
      </w:r>
      <w:r>
        <w:rPr>
          <w:rFonts w:hint="eastAsia"/>
          <w:color w:val="auto"/>
          <w:lang w:val="en-US" w:eastAsia="zh-CN"/>
        </w:rPr>
        <w:t>12月8日</w:t>
      </w:r>
      <w:r>
        <w:rPr>
          <w:rFonts w:hint="eastAsia"/>
        </w:rPr>
        <w:t>(上午8:30-12:00，下午14:30-17:30分，节假日除外）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w:t>
      </w:r>
      <w:r>
        <w:rPr>
          <w:rFonts w:hint="eastAsia"/>
          <w:lang w:val="en-US" w:eastAsia="zh-CN"/>
        </w:rPr>
        <w:t>古镇镇华博路199号</w:t>
      </w:r>
      <w:r>
        <w:rPr>
          <w:rFonts w:hint="eastAsia"/>
        </w:rPr>
        <w:t>古镇人民医院</w:t>
      </w:r>
      <w:r>
        <w:rPr>
          <w:rFonts w:hint="eastAsia"/>
          <w:lang w:val="en-US" w:eastAsia="zh-CN"/>
        </w:rPr>
        <w:t>新院区医技楼二楼信息科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古镇人民医院新院区医技楼二楼信息科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12月8日</w:t>
      </w:r>
      <w:r>
        <w:rPr>
          <w:rStyle w:val="12"/>
          <w:rFonts w:hint="eastAsia"/>
          <w:color w:val="auto"/>
        </w:rPr>
        <w:t>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12月8日</w:t>
      </w:r>
      <w:r>
        <w:rPr>
          <w:rFonts w:hint="eastAsia"/>
        </w:rPr>
        <w:t>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古镇镇东兴中路15号10号楼信息科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古镇镇华博路199号</w:t>
      </w:r>
      <w:r>
        <w:rPr>
          <w:rFonts w:hint="eastAsia"/>
        </w:rPr>
        <w:t>古镇人民医院</w:t>
      </w:r>
      <w:r>
        <w:rPr>
          <w:rFonts w:hint="eastAsia"/>
          <w:lang w:val="en-US" w:eastAsia="zh-CN"/>
        </w:rPr>
        <w:t>新院区医技楼二楼信息科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17CF7480">
      <w:pPr>
        <w:pStyle w:val="8"/>
        <w:rPr>
          <w:rFonts w:hint="eastAsia"/>
        </w:rPr>
      </w:pPr>
      <w:r>
        <w:rPr>
          <w:rFonts w:hint="eastAsia"/>
        </w:rPr>
        <w:t>联系电话：0760-22329962</w:t>
      </w:r>
    </w:p>
    <w:p w14:paraId="63D3EEE9">
      <w:pPr>
        <w:pStyle w:val="8"/>
        <w:rPr>
          <w:rStyle w:val="12"/>
          <w:rFonts w:hint="eastAsia"/>
          <w:sz w:val="28"/>
          <w:szCs w:val="28"/>
        </w:rPr>
      </w:pPr>
      <w:r>
        <w:rPr>
          <w:rStyle w:val="12"/>
          <w:rFonts w:hint="eastAsia"/>
          <w:sz w:val="28"/>
          <w:szCs w:val="28"/>
        </w:rPr>
        <w:t>用户需求</w:t>
      </w:r>
    </w:p>
    <w:p w14:paraId="52EBC239">
      <w:pPr>
        <w:pStyle w:val="8"/>
        <w:ind w:firstLine="420" w:firstLineChars="200"/>
        <w:rPr>
          <w:rFonts w:hint="eastAsia" w:ascii="宋体" w:hAnsi="宋体" w:eastAsia="宋体" w:cs="宋体"/>
          <w:lang w:val="en-US" w:eastAsia="zh-CN"/>
        </w:rPr>
      </w:pPr>
      <w:r>
        <w:rPr>
          <w:rFonts w:hint="eastAsia" w:cs="宋体"/>
          <w:lang w:eastAsia="zh-CN"/>
        </w:rPr>
        <w:t>便携式中医特色健康服务信息系统</w:t>
      </w:r>
      <w:r>
        <w:rPr>
          <w:rFonts w:hint="eastAsia" w:ascii="宋体" w:hAnsi="宋体" w:eastAsia="宋体" w:cs="宋体"/>
          <w:lang w:val="en-US" w:eastAsia="zh-CN"/>
        </w:rPr>
        <w:t>需要</w:t>
      </w:r>
      <w:r>
        <w:rPr>
          <w:rFonts w:hint="eastAsia" w:ascii="宋体" w:hAnsi="宋体" w:eastAsia="宋体" w:cs="宋体"/>
        </w:rPr>
        <w:t>功能齐全，可以查询到全国多年来的设备成交价格、设备参数、合同、数据分析等多方面内容</w:t>
      </w:r>
      <w:r>
        <w:rPr>
          <w:rFonts w:hint="eastAsia" w:ascii="宋体" w:hAnsi="宋体" w:eastAsia="宋体" w:cs="宋体"/>
          <w:lang w:eastAsia="zh-CN"/>
        </w:rPr>
        <w:t>。</w:t>
      </w:r>
      <w:r>
        <w:rPr>
          <w:rFonts w:hint="eastAsia" w:ascii="宋体" w:hAnsi="宋体" w:eastAsia="宋体" w:cs="宋体"/>
          <w:lang w:val="en-US" w:eastAsia="zh-CN"/>
        </w:rPr>
        <w:t>具体参数如下：</w:t>
      </w:r>
    </w:p>
    <w:p w14:paraId="1D704D4F">
      <w:pPr>
        <w:pStyle w:val="8"/>
        <w:ind w:firstLine="420" w:firstLineChars="200"/>
        <w:rPr>
          <w:rFonts w:hint="default" w:ascii="宋体" w:hAnsi="宋体" w:eastAsia="宋体" w:cs="宋体"/>
          <w:lang w:val="en-US" w:eastAsia="zh-CN"/>
        </w:rPr>
      </w:pPr>
      <w:r>
        <w:rPr>
          <w:rFonts w:hint="eastAsia"/>
          <w:szCs w:val="21"/>
          <w:lang w:val="en-US" w:eastAsia="zh-CN"/>
        </w:rPr>
        <w:t>1</w:t>
      </w:r>
      <w:r>
        <w:rPr>
          <w:rFonts w:hint="eastAsia" w:asciiTheme="minorEastAsia" w:hAnsiTheme="minorEastAsia" w:cstheme="minorEastAsia"/>
          <w:b/>
          <w:kern w:val="2"/>
          <w:sz w:val="21"/>
          <w:szCs w:val="21"/>
          <w:lang w:val="en-US" w:eastAsia="zh-CN" w:bidi="ar-SA"/>
        </w:rPr>
        <w:t>、重要参数</w:t>
      </w:r>
    </w:p>
    <w:tbl>
      <w:tblPr>
        <w:tblStyle w:val="9"/>
        <w:tblpPr w:leftFromText="180" w:rightFromText="180" w:vertAnchor="text" w:horzAnchor="page" w:tblpX="1299" w:tblpY="846"/>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567"/>
        <w:gridCol w:w="1102"/>
        <w:gridCol w:w="599"/>
        <w:gridCol w:w="709"/>
        <w:gridCol w:w="708"/>
        <w:gridCol w:w="851"/>
        <w:gridCol w:w="1276"/>
        <w:gridCol w:w="2976"/>
      </w:tblGrid>
      <w:tr w14:paraId="085E7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11BBA26">
            <w:pPr>
              <w:spacing w:before="78" w:beforeLines="25" w:after="78" w:afterLines="25" w:line="240" w:lineRule="exact"/>
              <w:jc w:val="left"/>
              <w:rPr>
                <w:rFonts w:ascii="宋体" w:hAnsi="宋体"/>
                <w:b/>
                <w:szCs w:val="21"/>
              </w:rPr>
            </w:pPr>
            <w:r>
              <w:rPr>
                <w:rFonts w:hint="eastAsia" w:ascii="宋体" w:hAnsi="宋体" w:cs="宋体"/>
                <w:b/>
                <w:kern w:val="0"/>
                <w:szCs w:val="21"/>
              </w:rPr>
              <w:t>设备名称</w:t>
            </w:r>
          </w:p>
        </w:tc>
        <w:tc>
          <w:tcPr>
            <w:tcW w:w="3969" w:type="dxa"/>
            <w:gridSpan w:val="5"/>
            <w:tcBorders>
              <w:top w:val="single" w:color="000000" w:sz="4" w:space="0"/>
              <w:left w:val="single" w:color="000000" w:sz="4" w:space="0"/>
              <w:bottom w:val="single" w:color="000000" w:sz="4" w:space="0"/>
              <w:right w:val="single" w:color="000000" w:sz="4" w:space="0"/>
            </w:tcBorders>
            <w:noWrap w:val="0"/>
            <w:vAlign w:val="center"/>
          </w:tcPr>
          <w:p w14:paraId="43C40C0F">
            <w:pPr>
              <w:spacing w:before="78" w:beforeLines="25" w:after="78" w:afterLines="25" w:line="240" w:lineRule="exact"/>
              <w:jc w:val="left"/>
              <w:rPr>
                <w:rFonts w:ascii="宋体" w:hAnsi="宋体"/>
                <w:b/>
                <w:szCs w:val="21"/>
              </w:rPr>
            </w:pPr>
            <w:r>
              <w:rPr>
                <w:rFonts w:hint="eastAsia"/>
                <w:sz w:val="24"/>
                <w:szCs w:val="24"/>
              </w:rPr>
              <w:t>便携式中医特色健康服务信息管理系统</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C4D3BD">
            <w:pPr>
              <w:spacing w:before="78" w:beforeLines="25" w:after="78" w:afterLines="25" w:line="240" w:lineRule="exact"/>
              <w:jc w:val="left"/>
              <w:rPr>
                <w:rFonts w:ascii="宋体" w:hAnsi="宋体"/>
                <w:szCs w:val="21"/>
              </w:rPr>
            </w:pPr>
            <w:r>
              <w:rPr>
                <w:rFonts w:hint="eastAsia" w:ascii="宋体" w:hAnsi="宋体"/>
                <w:b/>
                <w:szCs w:val="21"/>
              </w:rPr>
              <w:t>购置数量</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14:paraId="170A7B21">
            <w:pPr>
              <w:pStyle w:val="33"/>
              <w:adjustRightInd/>
              <w:snapToGrid/>
              <w:spacing w:before="78" w:beforeLines="25" w:after="78" w:afterLines="25" w:line="240" w:lineRule="exact"/>
              <w:rPr>
                <w:rFonts w:ascii="宋体" w:hAnsi="宋体" w:eastAsia="宋体" w:cs="Calibri"/>
                <w:kern w:val="2"/>
                <w:sz w:val="21"/>
                <w:szCs w:val="21"/>
              </w:rPr>
            </w:pPr>
            <w:r>
              <w:rPr>
                <w:rFonts w:hint="eastAsia" w:ascii="宋体" w:hAnsi="宋体" w:eastAsia="宋体" w:cs="Calibri"/>
                <w:kern w:val="2"/>
                <w:sz w:val="21"/>
                <w:szCs w:val="21"/>
              </w:rPr>
              <w:t>1套</w:t>
            </w:r>
          </w:p>
        </w:tc>
      </w:tr>
      <w:tr w14:paraId="618F7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70E578CA">
            <w:pPr>
              <w:spacing w:before="78" w:beforeLines="25" w:after="78" w:afterLines="25" w:line="240" w:lineRule="exact"/>
              <w:jc w:val="left"/>
              <w:rPr>
                <w:rFonts w:ascii="Times New Roman" w:hAnsi="Times New Roman"/>
                <w:bCs/>
                <w:sz w:val="24"/>
                <w:szCs w:val="24"/>
              </w:rPr>
            </w:pPr>
            <w:r>
              <w:rPr>
                <w:rFonts w:hint="eastAsia" w:ascii="宋体" w:hAnsi="宋体" w:cs="宋体"/>
                <w:b/>
                <w:kern w:val="0"/>
                <w:szCs w:val="21"/>
              </w:rPr>
              <w:t>一、整体要求：</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7134"/>
            </w:tblGrid>
            <w:tr w14:paraId="222C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noWrap w:val="0"/>
                  <w:vAlign w:val="top"/>
                </w:tcPr>
                <w:p w14:paraId="3C45739C">
                  <w:pPr>
                    <w:jc w:val="center"/>
                    <w:rPr>
                      <w:rFonts w:ascii="等线" w:hAnsi="等线"/>
                      <w:color w:val="000000"/>
                      <w:sz w:val="24"/>
                    </w:rPr>
                  </w:pPr>
                  <w:r>
                    <w:rPr>
                      <w:rFonts w:hint="eastAsia" w:ascii="等线" w:hAnsi="等线"/>
                      <w:color w:val="000000"/>
                      <w:sz w:val="24"/>
                    </w:rPr>
                    <w:t>建档</w:t>
                  </w:r>
                </w:p>
              </w:tc>
              <w:tc>
                <w:tcPr>
                  <w:tcW w:w="7134" w:type="dxa"/>
                  <w:noWrap w:val="0"/>
                  <w:vAlign w:val="top"/>
                </w:tcPr>
                <w:p w14:paraId="2456EFAC">
                  <w:pPr>
                    <w:spacing w:line="360" w:lineRule="auto"/>
                    <w:rPr>
                      <w:rFonts w:ascii="等线" w:hAnsi="等线"/>
                      <w:color w:val="000000"/>
                      <w:szCs w:val="21"/>
                    </w:rPr>
                  </w:pPr>
                  <w:r>
                    <w:rPr>
                      <w:rFonts w:hint="eastAsia" w:ascii="等线" w:hAnsi="等线"/>
                      <w:color w:val="000000"/>
                      <w:szCs w:val="21"/>
                    </w:rPr>
                    <w:t>身份证快速扫描建档、支持上门建档、建档功能完备、同步建立居民健康档案、快速查询检索。</w:t>
                  </w:r>
                </w:p>
              </w:tc>
            </w:tr>
            <w:tr w14:paraId="7700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noWrap w:val="0"/>
                  <w:vAlign w:val="top"/>
                </w:tcPr>
                <w:p w14:paraId="440B9B8D">
                  <w:pPr>
                    <w:jc w:val="center"/>
                    <w:rPr>
                      <w:rFonts w:ascii="等线" w:hAnsi="等线"/>
                      <w:color w:val="000000"/>
                      <w:sz w:val="24"/>
                    </w:rPr>
                  </w:pPr>
                  <w:r>
                    <w:rPr>
                      <w:rFonts w:hint="eastAsia" w:ascii="等线" w:hAnsi="等线"/>
                      <w:color w:val="000000"/>
                      <w:sz w:val="24"/>
                    </w:rPr>
                    <w:t>体质辨识</w:t>
                  </w:r>
                </w:p>
              </w:tc>
              <w:tc>
                <w:tcPr>
                  <w:tcW w:w="7134" w:type="dxa"/>
                  <w:noWrap w:val="0"/>
                  <w:vAlign w:val="top"/>
                </w:tcPr>
                <w:p w14:paraId="654D88EA">
                  <w:pPr>
                    <w:spacing w:line="360" w:lineRule="auto"/>
                    <w:rPr>
                      <w:rFonts w:ascii="等线" w:hAnsi="等线"/>
                      <w:color w:val="000000"/>
                      <w:szCs w:val="21"/>
                    </w:rPr>
                  </w:pPr>
                  <w:r>
                    <w:rPr>
                      <w:rFonts w:hint="eastAsia" w:ascii="等线" w:hAnsi="等线"/>
                      <w:color w:val="000000"/>
                      <w:szCs w:val="21"/>
                    </w:rPr>
                    <w:t>两个版本：</w:t>
                  </w:r>
                </w:p>
                <w:p w14:paraId="18FB3DB7">
                  <w:pPr>
                    <w:spacing w:line="360" w:lineRule="auto"/>
                    <w:rPr>
                      <w:rFonts w:ascii="等线" w:hAnsi="等线"/>
                      <w:color w:val="000000"/>
                      <w:szCs w:val="21"/>
                    </w:rPr>
                  </w:pPr>
                  <w:r>
                    <w:rPr>
                      <w:rFonts w:hint="eastAsia" w:ascii="等线" w:hAnsi="等线"/>
                      <w:color w:val="000000"/>
                      <w:szCs w:val="21"/>
                    </w:rPr>
                    <w:t>普通人群：依据《中医体质分类与判定》标准，共</w:t>
                  </w:r>
                  <w:r>
                    <w:rPr>
                      <w:rFonts w:ascii="等线" w:hAnsi="等线"/>
                      <w:color w:val="000000"/>
                      <w:szCs w:val="21"/>
                    </w:rPr>
                    <w:t>60</w:t>
                  </w:r>
                  <w:r>
                    <w:rPr>
                      <w:rFonts w:hint="eastAsia" w:ascii="等线" w:hAnsi="等线"/>
                      <w:color w:val="000000"/>
                      <w:szCs w:val="21"/>
                    </w:rPr>
                    <w:t>道题；</w:t>
                  </w:r>
                </w:p>
                <w:p w14:paraId="1E5E83A6">
                  <w:pPr>
                    <w:spacing w:line="360" w:lineRule="auto"/>
                    <w:rPr>
                      <w:rFonts w:ascii="等线" w:hAnsi="等线"/>
                      <w:color w:val="000000"/>
                      <w:szCs w:val="21"/>
                    </w:rPr>
                  </w:pPr>
                  <w:r>
                    <w:rPr>
                      <w:rFonts w:hint="eastAsia" w:ascii="等线" w:hAnsi="等线"/>
                      <w:color w:val="000000"/>
                      <w:szCs w:val="21"/>
                    </w:rPr>
                    <w:t>老年人群：依据《中医药健康管理服务规范</w:t>
                  </w:r>
                  <w:r>
                    <w:rPr>
                      <w:rFonts w:ascii="等线" w:hAnsi="等线"/>
                      <w:color w:val="000000"/>
                      <w:szCs w:val="21"/>
                    </w:rPr>
                    <w:t>-</w:t>
                  </w:r>
                  <w:r>
                    <w:rPr>
                      <w:rFonts w:hint="eastAsia" w:ascii="等线" w:hAnsi="等线"/>
                      <w:color w:val="000000"/>
                      <w:szCs w:val="21"/>
                    </w:rPr>
                    <w:t>老年人中医药健康管理》标准，共</w:t>
                  </w:r>
                  <w:r>
                    <w:rPr>
                      <w:rFonts w:ascii="等线" w:hAnsi="等线"/>
                      <w:color w:val="000000"/>
                      <w:szCs w:val="21"/>
                    </w:rPr>
                    <w:t>33</w:t>
                  </w:r>
                  <w:r>
                    <w:rPr>
                      <w:rFonts w:hint="eastAsia" w:ascii="等线" w:hAnsi="等线"/>
                      <w:color w:val="000000"/>
                      <w:szCs w:val="21"/>
                    </w:rPr>
                    <w:t>道题。</w:t>
                  </w:r>
                </w:p>
              </w:tc>
            </w:tr>
            <w:tr w14:paraId="145C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noWrap w:val="0"/>
                  <w:vAlign w:val="top"/>
                </w:tcPr>
                <w:p w14:paraId="54AA8A8A">
                  <w:pPr>
                    <w:jc w:val="center"/>
                    <w:rPr>
                      <w:rFonts w:ascii="等线" w:hAnsi="等线"/>
                      <w:sz w:val="24"/>
                    </w:rPr>
                  </w:pPr>
                  <w:r>
                    <w:rPr>
                      <w:rFonts w:hint="eastAsia" w:ascii="等线" w:hAnsi="等线"/>
                      <w:sz w:val="24"/>
                    </w:rPr>
                    <w:t>个性化知识库</w:t>
                  </w:r>
                </w:p>
              </w:tc>
              <w:tc>
                <w:tcPr>
                  <w:tcW w:w="7134" w:type="dxa"/>
                  <w:noWrap w:val="0"/>
                  <w:vAlign w:val="top"/>
                </w:tcPr>
                <w:p w14:paraId="7CED58E9">
                  <w:pPr>
                    <w:spacing w:line="360" w:lineRule="auto"/>
                    <w:rPr>
                      <w:rFonts w:ascii="等线" w:hAnsi="等线"/>
                      <w:szCs w:val="21"/>
                    </w:rPr>
                  </w:pPr>
                  <w:r>
                    <w:rPr>
                      <w:rFonts w:hint="eastAsia" w:ascii="宋体" w:hAnsi="宋体"/>
                      <w:b/>
                      <w:color w:val="000000"/>
                      <w:szCs w:val="21"/>
                    </w:rPr>
                    <w:t>▲</w:t>
                  </w:r>
                  <w:r>
                    <w:rPr>
                      <w:rFonts w:hint="eastAsia" w:ascii="等线" w:hAnsi="等线"/>
                      <w:szCs w:val="21"/>
                    </w:rPr>
                    <w:t>1.定制化的报告修订功能</w:t>
                  </w:r>
                </w:p>
                <w:p w14:paraId="3C0BF204">
                  <w:pPr>
                    <w:spacing w:line="360" w:lineRule="auto"/>
                    <w:rPr>
                      <w:rFonts w:ascii="等线" w:hAnsi="等线"/>
                      <w:szCs w:val="21"/>
                    </w:rPr>
                  </w:pPr>
                  <w:r>
                    <w:rPr>
                      <w:rFonts w:hint="eastAsia" w:ascii="等线" w:hAnsi="等线"/>
                      <w:szCs w:val="21"/>
                    </w:rPr>
                    <w:t>“审核报告”功能可充分发挥医生经验，根据具体情况有针对性的填加、调整辨识施养方案，添加本院特色中医药诊疗服务。</w:t>
                  </w:r>
                </w:p>
                <w:p w14:paraId="52CE5A21">
                  <w:pPr>
                    <w:spacing w:line="360" w:lineRule="auto"/>
                    <w:rPr>
                      <w:rFonts w:ascii="等线" w:hAnsi="等线"/>
                      <w:szCs w:val="21"/>
                    </w:rPr>
                  </w:pPr>
                  <w:r>
                    <w:rPr>
                      <w:rFonts w:hint="eastAsia" w:ascii="宋体" w:hAnsi="宋体"/>
                      <w:b/>
                      <w:color w:val="000000"/>
                      <w:szCs w:val="21"/>
                    </w:rPr>
                    <w:t>▲</w:t>
                  </w:r>
                  <w:r>
                    <w:rPr>
                      <w:rFonts w:hint="eastAsia" w:ascii="等线" w:hAnsi="等线"/>
                      <w:szCs w:val="21"/>
                    </w:rPr>
                    <w:t>2.强大的个性化编写功能</w:t>
                  </w:r>
                </w:p>
                <w:p w14:paraId="6C65EC7C">
                  <w:pPr>
                    <w:spacing w:line="360" w:lineRule="auto"/>
                    <w:rPr>
                      <w:rFonts w:ascii="等线" w:hAnsi="等线"/>
                      <w:szCs w:val="21"/>
                    </w:rPr>
                  </w:pPr>
                  <w:r>
                    <w:rPr>
                      <w:rFonts w:hint="eastAsia" w:ascii="等线" w:hAnsi="等线"/>
                      <w:szCs w:val="21"/>
                    </w:rPr>
                    <w:t>提供“医师建议模板”可自行增减内容，根据个人操作习惯自定义报告模板，无需每次重复填写，便捷高效。</w:t>
                  </w:r>
                </w:p>
              </w:tc>
            </w:tr>
            <w:tr w14:paraId="15E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621" w:type="dxa"/>
                  <w:noWrap w:val="0"/>
                  <w:vAlign w:val="top"/>
                </w:tcPr>
                <w:p w14:paraId="0E8E0A36">
                  <w:pPr>
                    <w:jc w:val="center"/>
                    <w:rPr>
                      <w:rFonts w:ascii="等线" w:hAnsi="等线"/>
                      <w:sz w:val="24"/>
                    </w:rPr>
                  </w:pPr>
                  <w:r>
                    <w:rPr>
                      <w:rFonts w:hint="eastAsia" w:ascii="等线" w:hAnsi="等线"/>
                      <w:sz w:val="24"/>
                    </w:rPr>
                    <w:t>存档功能</w:t>
                  </w:r>
                </w:p>
              </w:tc>
              <w:tc>
                <w:tcPr>
                  <w:tcW w:w="7134" w:type="dxa"/>
                  <w:noWrap w:val="0"/>
                  <w:vAlign w:val="top"/>
                </w:tcPr>
                <w:p w14:paraId="3338FED6">
                  <w:pPr>
                    <w:spacing w:line="360" w:lineRule="auto"/>
                    <w:rPr>
                      <w:rFonts w:ascii="等线" w:hAnsi="等线"/>
                      <w:szCs w:val="21"/>
                    </w:rPr>
                  </w:pPr>
                  <w:r>
                    <w:rPr>
                      <w:rFonts w:hint="eastAsia" w:ascii="宋体" w:hAnsi="宋体"/>
                      <w:b/>
                      <w:color w:val="000000"/>
                      <w:szCs w:val="21"/>
                    </w:rPr>
                    <w:t>▲</w:t>
                  </w:r>
                  <w:r>
                    <w:rPr>
                      <w:rFonts w:hint="eastAsia" w:ascii="等线" w:hAnsi="等线"/>
                      <w:szCs w:val="21"/>
                    </w:rPr>
                    <w:t>在健康管理服务过程中，可以进行视频录制、医生签名、居民签名等留痕操作。</w:t>
                  </w:r>
                </w:p>
              </w:tc>
            </w:tr>
            <w:tr w14:paraId="327D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noWrap w:val="0"/>
                  <w:vAlign w:val="center"/>
                </w:tcPr>
                <w:p w14:paraId="03D603AE">
                  <w:pPr>
                    <w:jc w:val="center"/>
                    <w:rPr>
                      <w:rFonts w:ascii="等线" w:hAnsi="等线"/>
                      <w:color w:val="000000"/>
                      <w:sz w:val="24"/>
                    </w:rPr>
                  </w:pPr>
                  <w:r>
                    <w:rPr>
                      <w:rFonts w:hint="eastAsia" w:ascii="等线" w:hAnsi="等线"/>
                      <w:color w:val="000000"/>
                      <w:sz w:val="24"/>
                    </w:rPr>
                    <w:t>数据传输</w:t>
                  </w:r>
                </w:p>
              </w:tc>
              <w:tc>
                <w:tcPr>
                  <w:tcW w:w="7134" w:type="dxa"/>
                  <w:noWrap w:val="0"/>
                  <w:vAlign w:val="center"/>
                </w:tcPr>
                <w:p w14:paraId="007E9270">
                  <w:pPr>
                    <w:pStyle w:val="33"/>
                    <w:spacing w:line="360" w:lineRule="auto"/>
                    <w:rPr>
                      <w:rFonts w:ascii="等线" w:hAnsi="等线"/>
                      <w:color w:val="000000"/>
                      <w:szCs w:val="21"/>
                    </w:rPr>
                  </w:pPr>
                  <w:r>
                    <w:rPr>
                      <w:rFonts w:hint="eastAsia" w:ascii="等线" w:hAnsi="等线"/>
                      <w:color w:val="000000"/>
                      <w:szCs w:val="21"/>
                    </w:rPr>
                    <w:t>离线、在线结合，支持脱网操作，数据支持云端保存</w:t>
                  </w:r>
                </w:p>
                <w:p w14:paraId="0294B697">
                  <w:pPr>
                    <w:pStyle w:val="33"/>
                    <w:spacing w:line="360" w:lineRule="auto"/>
                    <w:rPr>
                      <w:rFonts w:ascii="等线" w:hAnsi="等线"/>
                      <w:color w:val="000000"/>
                      <w:szCs w:val="21"/>
                    </w:rPr>
                  </w:pPr>
                  <w:r>
                    <w:rPr>
                      <w:rFonts w:hint="eastAsia" w:ascii="等线" w:hAnsi="等线"/>
                      <w:color w:val="000000"/>
                      <w:szCs w:val="21"/>
                    </w:rPr>
                    <w:t>数据传输；支持数据在线上传与线下导出。</w:t>
                  </w:r>
                </w:p>
              </w:tc>
            </w:tr>
            <w:tr w14:paraId="7431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noWrap w:val="0"/>
                  <w:vAlign w:val="center"/>
                </w:tcPr>
                <w:p w14:paraId="7E75A551">
                  <w:pPr>
                    <w:jc w:val="center"/>
                    <w:rPr>
                      <w:rFonts w:ascii="等线" w:hAnsi="等线"/>
                      <w:color w:val="000000"/>
                      <w:sz w:val="24"/>
                    </w:rPr>
                  </w:pPr>
                  <w:r>
                    <w:rPr>
                      <w:rFonts w:hint="eastAsia" w:ascii="等线" w:hAnsi="等线"/>
                      <w:color w:val="000000"/>
                      <w:sz w:val="24"/>
                    </w:rPr>
                    <w:t>安全性</w:t>
                  </w:r>
                </w:p>
              </w:tc>
              <w:tc>
                <w:tcPr>
                  <w:tcW w:w="7134" w:type="dxa"/>
                  <w:noWrap w:val="0"/>
                  <w:vAlign w:val="center"/>
                </w:tcPr>
                <w:p w14:paraId="60BFFC70">
                  <w:pPr>
                    <w:spacing w:line="360" w:lineRule="auto"/>
                    <w:jc w:val="left"/>
                    <w:rPr>
                      <w:rFonts w:ascii="等线" w:hAnsi="等线"/>
                      <w:color w:val="000000"/>
                      <w:szCs w:val="21"/>
                    </w:rPr>
                  </w:pPr>
                  <w:r>
                    <w:rPr>
                      <w:rFonts w:hint="eastAsia" w:ascii="等线" w:hAnsi="等线"/>
                      <w:color w:val="000000"/>
                      <w:szCs w:val="21"/>
                    </w:rPr>
                    <w:t>用户文件及上传通道均采用加密模式。</w:t>
                  </w:r>
                </w:p>
              </w:tc>
            </w:tr>
          </w:tbl>
          <w:p w14:paraId="5F067D91">
            <w:pPr>
              <w:rPr>
                <w:rFonts w:hint="eastAsia" w:ascii="Times New Roman" w:hAnsi="Times New Roman"/>
                <w:bCs/>
                <w:sz w:val="24"/>
                <w:szCs w:val="24"/>
              </w:rPr>
            </w:pPr>
          </w:p>
        </w:tc>
      </w:tr>
      <w:tr w14:paraId="1DAD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3277419F">
            <w:pPr>
              <w:spacing w:before="78" w:beforeLines="25" w:after="78" w:afterLines="25" w:line="240" w:lineRule="exact"/>
              <w:rPr>
                <w:rFonts w:ascii="宋体" w:hAnsi="宋体"/>
                <w:b/>
                <w:szCs w:val="21"/>
              </w:rPr>
            </w:pPr>
            <w:r>
              <w:rPr>
                <w:rFonts w:hint="eastAsia" w:ascii="宋体" w:hAnsi="宋体"/>
                <w:b/>
                <w:szCs w:val="21"/>
              </w:rPr>
              <w:t>二、配置清单：</w:t>
            </w:r>
          </w:p>
        </w:tc>
      </w:tr>
      <w:tr w14:paraId="57DA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5CE0E466">
            <w:pPr>
              <w:spacing w:before="78" w:beforeLines="25" w:after="78" w:afterLines="25" w:line="240" w:lineRule="exact"/>
              <w:jc w:val="center"/>
              <w:rPr>
                <w:rFonts w:ascii="宋体" w:hAnsi="宋体"/>
                <w:b/>
                <w:szCs w:val="21"/>
              </w:rPr>
            </w:pPr>
            <w:r>
              <w:rPr>
                <w:rFonts w:hint="eastAsia" w:ascii="宋体" w:hAnsi="宋体"/>
                <w:b/>
                <w:szCs w:val="21"/>
              </w:rPr>
              <w:t>序号</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77959F2A">
            <w:pPr>
              <w:spacing w:before="78" w:beforeLines="25" w:after="78" w:afterLines="25" w:line="240" w:lineRule="exact"/>
              <w:jc w:val="center"/>
              <w:rPr>
                <w:rFonts w:ascii="宋体" w:hAnsi="宋体"/>
                <w:b/>
                <w:szCs w:val="21"/>
              </w:rPr>
            </w:pPr>
            <w:r>
              <w:rPr>
                <w:rFonts w:hint="eastAsia" w:ascii="宋体" w:hAnsi="宋体"/>
                <w:b/>
                <w:szCs w:val="21"/>
              </w:rPr>
              <w:t>项目名称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7D5FA">
            <w:pPr>
              <w:spacing w:before="78" w:beforeLines="25" w:after="78" w:afterLines="25" w:line="240" w:lineRule="exact"/>
              <w:jc w:val="center"/>
              <w:rPr>
                <w:rFonts w:ascii="宋体" w:hAnsi="宋体"/>
                <w:b/>
                <w:szCs w:val="21"/>
              </w:rPr>
            </w:pPr>
            <w:r>
              <w:rPr>
                <w:rFonts w:hint="eastAsia" w:ascii="宋体" w:hAnsi="宋体"/>
                <w:b/>
                <w:szCs w:val="21"/>
              </w:rPr>
              <w:t>数量</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5ABC1A">
            <w:pPr>
              <w:spacing w:before="78" w:beforeLines="25" w:after="78" w:afterLines="25" w:line="240" w:lineRule="exact"/>
              <w:jc w:val="center"/>
              <w:rPr>
                <w:rFonts w:ascii="宋体" w:hAnsi="宋体"/>
                <w:b/>
                <w:szCs w:val="21"/>
              </w:rPr>
            </w:pPr>
            <w:r>
              <w:rPr>
                <w:rFonts w:hint="eastAsia" w:ascii="宋体" w:hAnsi="宋体"/>
                <w:b/>
                <w:szCs w:val="21"/>
              </w:rPr>
              <w:t>单位</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3871D8C0">
            <w:pPr>
              <w:spacing w:before="78" w:beforeLines="25" w:after="78" w:afterLines="25" w:line="240" w:lineRule="exact"/>
              <w:jc w:val="center"/>
              <w:rPr>
                <w:rFonts w:ascii="宋体" w:hAnsi="宋体"/>
                <w:b/>
                <w:szCs w:val="21"/>
              </w:rPr>
            </w:pPr>
            <w:r>
              <w:rPr>
                <w:rFonts w:hint="eastAsia" w:ascii="宋体" w:hAnsi="宋体"/>
                <w:b/>
                <w:szCs w:val="21"/>
              </w:rPr>
              <w:t>功能要求</w:t>
            </w:r>
          </w:p>
        </w:tc>
      </w:tr>
      <w:tr w14:paraId="64A2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23FE69DF">
            <w:pPr>
              <w:spacing w:before="78" w:beforeLines="25" w:after="78" w:afterLines="25" w:line="240" w:lineRule="exact"/>
              <w:jc w:val="center"/>
              <w:rPr>
                <w:rFonts w:ascii="宋体" w:hAnsi="宋体"/>
                <w:szCs w:val="21"/>
              </w:rPr>
            </w:pPr>
            <w:r>
              <w:rPr>
                <w:rFonts w:hint="eastAsia" w:ascii="宋体" w:hAnsi="宋体"/>
                <w:szCs w:val="21"/>
              </w:rPr>
              <w:t>1</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1DE54728">
            <w:pPr>
              <w:pStyle w:val="33"/>
              <w:adjustRightInd/>
              <w:snapToGrid/>
              <w:spacing w:before="78" w:beforeLines="25" w:after="78" w:afterLines="25" w:line="240" w:lineRule="exact"/>
              <w:rPr>
                <w:rFonts w:hint="default" w:ascii="宋体" w:hAnsi="宋体" w:eastAsia="宋体"/>
                <w:sz w:val="21"/>
                <w:szCs w:val="21"/>
                <w:lang w:val="en-US" w:eastAsia="zh-CN"/>
              </w:rPr>
            </w:pPr>
            <w:r>
              <w:rPr>
                <w:rFonts w:hint="eastAsia" w:ascii="宋体" w:hAnsi="宋体" w:eastAsia="宋体"/>
                <w:sz w:val="21"/>
                <w:szCs w:val="21"/>
                <w:lang w:val="en-US" w:eastAsia="zh-CN"/>
              </w:rPr>
              <w:t>便携式平板</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7EC55E">
            <w:pPr>
              <w:pStyle w:val="33"/>
              <w:adjustRightInd/>
              <w:snapToGrid/>
              <w:spacing w:before="78" w:beforeLines="25" w:after="78" w:afterLines="25" w:line="240" w:lineRule="exact"/>
              <w:jc w:val="center"/>
              <w:rPr>
                <w:rFonts w:ascii="宋体" w:hAnsi="宋体" w:eastAsia="宋体" w:cs="华文宋体"/>
                <w:sz w:val="21"/>
                <w:szCs w:val="21"/>
              </w:rPr>
            </w:pPr>
            <w:r>
              <w:rPr>
                <w:rFonts w:hint="eastAsia" w:ascii="宋体" w:hAnsi="宋体" w:eastAsia="宋体" w:cs="华文宋体"/>
                <w:sz w:val="21"/>
                <w:szCs w:val="21"/>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1FC7DF">
            <w:pPr>
              <w:spacing w:before="78" w:beforeLines="25" w:after="78" w:afterLines="25" w:line="240" w:lineRule="exact"/>
              <w:jc w:val="center"/>
              <w:rPr>
                <w:rFonts w:ascii="宋体" w:hAnsi="宋体"/>
                <w:szCs w:val="21"/>
              </w:rPr>
            </w:pPr>
            <w:r>
              <w:rPr>
                <w:rFonts w:hint="eastAsia" w:ascii="宋体" w:hAnsi="宋体"/>
                <w:szCs w:val="21"/>
              </w:rPr>
              <w:t>台</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43C3CDD0">
            <w:pPr>
              <w:spacing w:before="78" w:beforeLines="25" w:after="78" w:afterLines="25" w:line="240" w:lineRule="exact"/>
              <w:rPr>
                <w:rFonts w:hint="eastAsia" w:ascii="宋体" w:hAnsi="宋体"/>
                <w:szCs w:val="21"/>
              </w:rPr>
            </w:pPr>
            <w:r>
              <w:rPr>
                <w:rFonts w:hint="eastAsia" w:ascii="等线" w:hAnsi="等线"/>
              </w:rPr>
              <w:t>处理器：</w:t>
            </w:r>
            <w:r>
              <w:rPr>
                <w:rFonts w:hint="eastAsia" w:ascii="等线" w:hAnsi="等线"/>
                <w:szCs w:val="21"/>
              </w:rPr>
              <w:t>8核芯，内存4GB，存储容量64GB，CPU核心数：八核，可扩展容量：最大支持512G，支持 Micro SD（TF）卡。</w:t>
            </w:r>
          </w:p>
        </w:tc>
      </w:tr>
      <w:tr w14:paraId="758C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2E5DBE07">
            <w:pPr>
              <w:spacing w:before="78" w:beforeLines="25" w:after="78" w:afterLines="25" w:line="240" w:lineRule="exact"/>
              <w:jc w:val="center"/>
              <w:rPr>
                <w:rFonts w:ascii="宋体" w:hAnsi="宋体"/>
                <w:szCs w:val="21"/>
              </w:rPr>
            </w:pPr>
            <w:r>
              <w:rPr>
                <w:rFonts w:hint="eastAsia" w:ascii="宋体" w:hAnsi="宋体"/>
                <w:szCs w:val="21"/>
              </w:rPr>
              <w:t>2</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458BA042">
            <w:pPr>
              <w:pStyle w:val="33"/>
              <w:adjustRightInd/>
              <w:snapToGrid/>
              <w:spacing w:before="78" w:beforeLines="25" w:after="78" w:afterLines="25" w:line="240" w:lineRule="exact"/>
              <w:rPr>
                <w:rFonts w:hint="eastAsia" w:ascii="宋体" w:hAnsi="宋体" w:eastAsia="宋体"/>
                <w:sz w:val="21"/>
                <w:szCs w:val="21"/>
              </w:rPr>
            </w:pPr>
            <w:r>
              <w:rPr>
                <w:rFonts w:hint="eastAsia" w:ascii="宋体" w:hAnsi="宋体" w:eastAsia="宋体"/>
                <w:bCs/>
                <w:sz w:val="24"/>
                <w:szCs w:val="24"/>
              </w:rPr>
              <w:t>显示屏</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81F9CDA">
            <w:pPr>
              <w:pStyle w:val="33"/>
              <w:adjustRightInd/>
              <w:snapToGrid/>
              <w:spacing w:before="78" w:beforeLines="25" w:after="78" w:afterLines="25" w:line="240" w:lineRule="exact"/>
              <w:jc w:val="center"/>
              <w:rPr>
                <w:rFonts w:ascii="宋体" w:hAnsi="宋体" w:eastAsia="宋体" w:cs="华文宋体"/>
                <w:sz w:val="21"/>
                <w:szCs w:val="21"/>
              </w:rPr>
            </w:pPr>
            <w:r>
              <w:rPr>
                <w:rFonts w:hint="eastAsia" w:ascii="宋体" w:hAnsi="宋体" w:eastAsia="宋体" w:cs="华文宋体"/>
                <w:sz w:val="21"/>
                <w:szCs w:val="21"/>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EBE988">
            <w:pPr>
              <w:spacing w:before="78" w:beforeLines="25" w:after="78" w:afterLines="25" w:line="240" w:lineRule="exact"/>
              <w:jc w:val="center"/>
              <w:rPr>
                <w:rFonts w:ascii="宋体" w:hAnsi="宋体"/>
                <w:szCs w:val="21"/>
              </w:rPr>
            </w:pPr>
            <w:r>
              <w:rPr>
                <w:rFonts w:hint="eastAsia" w:ascii="宋体" w:hAnsi="宋体"/>
                <w:szCs w:val="21"/>
              </w:rPr>
              <w:t>台</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79AD7151">
            <w:pPr>
              <w:spacing w:before="78" w:beforeLines="25" w:after="78" w:afterLines="25" w:line="240" w:lineRule="exact"/>
              <w:rPr>
                <w:rFonts w:hint="default" w:ascii="宋体" w:hAnsi="宋体" w:eastAsia="宋体"/>
                <w:szCs w:val="21"/>
                <w:lang w:val="en-US" w:eastAsia="zh-CN"/>
              </w:rPr>
            </w:pPr>
            <w:r>
              <w:rPr>
                <w:rFonts w:hint="eastAsia" w:ascii="等线" w:hAnsi="等线"/>
              </w:rPr>
              <w:t>屏幕尺寸</w:t>
            </w:r>
            <w:r>
              <w:rPr>
                <w:rFonts w:hint="eastAsia" w:ascii="等线" w:hAnsi="等线"/>
                <w:szCs w:val="21"/>
              </w:rPr>
              <w:t>10.1 英寸，分辨率1920x12</w:t>
            </w:r>
            <w:r>
              <w:rPr>
                <w:rFonts w:hint="eastAsia" w:ascii="等线" w:hAnsi="等线"/>
                <w:szCs w:val="21"/>
                <w:lang w:val="en-US" w:eastAsia="zh-CN"/>
              </w:rPr>
              <w:t>00</w:t>
            </w:r>
          </w:p>
        </w:tc>
      </w:tr>
      <w:tr w14:paraId="62F33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30740B8B">
            <w:pPr>
              <w:spacing w:before="78" w:beforeLines="25" w:after="78" w:afterLines="25" w:line="240" w:lineRule="exact"/>
              <w:jc w:val="center"/>
              <w:rPr>
                <w:rFonts w:hint="eastAsia" w:ascii="宋体" w:hAnsi="宋体"/>
                <w:szCs w:val="21"/>
              </w:rPr>
            </w:pPr>
            <w:r>
              <w:rPr>
                <w:rFonts w:hint="eastAsia" w:ascii="宋体" w:hAnsi="宋体"/>
                <w:szCs w:val="21"/>
              </w:rPr>
              <w:t>3</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7EDA0B8C">
            <w:pPr>
              <w:pStyle w:val="33"/>
              <w:adjustRightInd/>
              <w:snapToGrid/>
              <w:spacing w:before="78" w:beforeLines="25" w:after="78" w:afterLines="25" w:line="240" w:lineRule="exact"/>
              <w:rPr>
                <w:rFonts w:hint="eastAsia" w:ascii="宋体" w:hAnsi="宋体" w:eastAsia="宋体" w:cs="华文宋体"/>
                <w:sz w:val="21"/>
                <w:szCs w:val="21"/>
              </w:rPr>
            </w:pPr>
            <w:r>
              <w:rPr>
                <w:rFonts w:hint="eastAsia" w:ascii="等线" w:hAnsi="等线"/>
                <w:szCs w:val="21"/>
              </w:rPr>
              <w:t>多媒体</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86F23B">
            <w:pPr>
              <w:pStyle w:val="33"/>
              <w:adjustRightInd/>
              <w:snapToGrid/>
              <w:spacing w:before="78" w:beforeLines="25" w:after="78" w:afterLines="25" w:line="240" w:lineRule="exact"/>
              <w:jc w:val="center"/>
              <w:rPr>
                <w:rFonts w:hint="eastAsia" w:ascii="宋体" w:hAnsi="宋体" w:eastAsia="宋体" w:cs="华文宋体"/>
                <w:sz w:val="21"/>
                <w:szCs w:val="21"/>
              </w:rPr>
            </w:pPr>
            <w:r>
              <w:rPr>
                <w:rFonts w:hint="eastAsia" w:ascii="宋体" w:hAnsi="宋体" w:eastAsia="宋体" w:cs="华文宋体"/>
                <w:sz w:val="21"/>
                <w:szCs w:val="21"/>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32D892">
            <w:pPr>
              <w:spacing w:before="78" w:beforeLines="25" w:after="78" w:afterLines="25" w:line="240" w:lineRule="exact"/>
              <w:jc w:val="center"/>
              <w:rPr>
                <w:rFonts w:hint="eastAsia" w:ascii="宋体" w:hAnsi="宋体"/>
                <w:szCs w:val="21"/>
              </w:rPr>
            </w:pPr>
            <w:r>
              <w:rPr>
                <w:rFonts w:hint="eastAsia" w:ascii="宋体" w:hAnsi="宋体"/>
                <w:szCs w:val="21"/>
              </w:rPr>
              <w:t>台</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3E917BE3">
            <w:pPr>
              <w:spacing w:before="78" w:beforeLines="25" w:after="78" w:afterLines="25" w:line="240" w:lineRule="exact"/>
              <w:rPr>
                <w:rFonts w:hint="eastAsia" w:ascii="宋体" w:hAnsi="宋体"/>
                <w:szCs w:val="21"/>
              </w:rPr>
            </w:pPr>
            <w:r>
              <w:rPr>
                <w:rFonts w:hint="eastAsia" w:ascii="宋体" w:hAnsi="宋体"/>
                <w:szCs w:val="21"/>
              </w:rPr>
              <w:t>提供摄像，视听效果</w:t>
            </w:r>
          </w:p>
        </w:tc>
      </w:tr>
      <w:tr w14:paraId="5F039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B892AF1">
            <w:pPr>
              <w:spacing w:before="78" w:beforeLines="25" w:after="78" w:afterLines="25" w:line="240" w:lineRule="exact"/>
              <w:jc w:val="center"/>
              <w:rPr>
                <w:rFonts w:ascii="宋体" w:hAnsi="宋体"/>
                <w:szCs w:val="21"/>
              </w:rPr>
            </w:pPr>
            <w:r>
              <w:rPr>
                <w:rFonts w:hint="eastAsia" w:ascii="宋体" w:hAnsi="宋体"/>
                <w:szCs w:val="21"/>
              </w:rPr>
              <w:t>4</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21531CCD">
            <w:pPr>
              <w:pStyle w:val="33"/>
              <w:adjustRightInd/>
              <w:snapToGrid/>
              <w:spacing w:before="78" w:beforeLines="25" w:after="78" w:afterLines="25" w:line="240" w:lineRule="exact"/>
              <w:rPr>
                <w:rFonts w:ascii="宋体" w:hAnsi="宋体" w:eastAsia="宋体"/>
                <w:sz w:val="21"/>
                <w:szCs w:val="21"/>
              </w:rPr>
            </w:pPr>
            <w:r>
              <w:rPr>
                <w:rFonts w:hint="eastAsia" w:ascii="宋体" w:hAnsi="宋体"/>
              </w:rPr>
              <w:t>电源</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D9A59F">
            <w:pPr>
              <w:pStyle w:val="33"/>
              <w:adjustRightInd/>
              <w:snapToGrid/>
              <w:spacing w:before="78" w:beforeLines="25" w:after="78" w:afterLines="25" w:line="240" w:lineRule="exact"/>
              <w:jc w:val="center"/>
              <w:rPr>
                <w:rFonts w:ascii="宋体" w:hAnsi="宋体" w:eastAsia="宋体"/>
                <w:sz w:val="21"/>
                <w:szCs w:val="21"/>
              </w:rPr>
            </w:pPr>
            <w:r>
              <w:rPr>
                <w:rFonts w:hint="eastAsia" w:ascii="宋体" w:hAnsi="宋体" w:eastAsia="宋体"/>
                <w:sz w:val="21"/>
                <w:szCs w:val="21"/>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0A3D11">
            <w:pPr>
              <w:spacing w:before="78" w:beforeLines="25" w:after="78" w:afterLines="25" w:line="240" w:lineRule="exact"/>
              <w:jc w:val="center"/>
              <w:rPr>
                <w:rFonts w:ascii="宋体" w:hAnsi="宋体"/>
                <w:szCs w:val="21"/>
              </w:rPr>
            </w:pPr>
            <w:r>
              <w:rPr>
                <w:rFonts w:hint="eastAsia" w:ascii="宋体" w:hAnsi="宋体"/>
                <w:szCs w:val="21"/>
              </w:rPr>
              <w:t>台</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6F127577">
            <w:pPr>
              <w:spacing w:before="78" w:beforeLines="25" w:after="78" w:afterLines="25" w:line="240" w:lineRule="exact"/>
              <w:rPr>
                <w:rFonts w:hint="eastAsia" w:ascii="宋体" w:hAnsi="宋体"/>
                <w:szCs w:val="21"/>
              </w:rPr>
            </w:pPr>
            <w:r>
              <w:rPr>
                <w:rFonts w:hint="eastAsia" w:ascii="宋体" w:hAnsi="宋体"/>
                <w:szCs w:val="21"/>
              </w:rPr>
              <w:t>提供电源</w:t>
            </w:r>
          </w:p>
        </w:tc>
      </w:tr>
      <w:tr w14:paraId="3F40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2754B046">
            <w:pPr>
              <w:spacing w:before="78" w:beforeLines="25" w:after="78" w:afterLines="25" w:line="240" w:lineRule="exact"/>
              <w:rPr>
                <w:rFonts w:ascii="宋体" w:hAnsi="宋体"/>
                <w:szCs w:val="21"/>
              </w:rPr>
            </w:pPr>
            <w:r>
              <w:rPr>
                <w:rFonts w:hint="eastAsia" w:ascii="宋体" w:hAnsi="宋体"/>
                <w:b/>
                <w:szCs w:val="21"/>
              </w:rPr>
              <w:t>三、技术参数：</w:t>
            </w:r>
          </w:p>
        </w:tc>
      </w:tr>
      <w:tr w14:paraId="798E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53F08DC">
            <w:pPr>
              <w:spacing w:before="78" w:beforeLines="25" w:after="78" w:afterLines="25" w:line="240" w:lineRule="exact"/>
              <w:jc w:val="center"/>
              <w:rPr>
                <w:rFonts w:ascii="宋体" w:hAnsi="宋体"/>
                <w:b/>
                <w:szCs w:val="21"/>
              </w:rPr>
            </w:pPr>
            <w:r>
              <w:rPr>
                <w:rFonts w:hint="eastAsia" w:ascii="宋体" w:hAnsi="宋体"/>
                <w:b/>
                <w:szCs w:val="21"/>
              </w:rPr>
              <w:t>序号</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4542B3F5">
            <w:pPr>
              <w:spacing w:before="78" w:beforeLines="25" w:after="78" w:afterLines="25" w:line="240" w:lineRule="exact"/>
              <w:jc w:val="center"/>
              <w:rPr>
                <w:rFonts w:ascii="宋体" w:hAnsi="宋体"/>
                <w:b/>
                <w:szCs w:val="21"/>
              </w:rPr>
            </w:pPr>
            <w:r>
              <w:rPr>
                <w:rFonts w:hint="eastAsia" w:ascii="宋体" w:hAnsi="宋体"/>
                <w:b/>
                <w:szCs w:val="21"/>
              </w:rPr>
              <w:t>项目名称</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047F9865">
            <w:pPr>
              <w:spacing w:before="78" w:beforeLines="25" w:after="78" w:afterLines="25" w:line="240" w:lineRule="exact"/>
              <w:jc w:val="center"/>
              <w:rPr>
                <w:rFonts w:ascii="宋体" w:hAnsi="宋体"/>
                <w:szCs w:val="21"/>
              </w:rPr>
            </w:pPr>
            <w:r>
              <w:rPr>
                <w:rFonts w:hint="eastAsia" w:ascii="宋体" w:hAnsi="宋体"/>
                <w:b/>
                <w:szCs w:val="21"/>
              </w:rPr>
              <w:t>技术参数</w:t>
            </w:r>
          </w:p>
        </w:tc>
      </w:tr>
      <w:tr w14:paraId="6799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3AD7C254">
            <w:pPr>
              <w:spacing w:before="78" w:beforeLines="25" w:after="78" w:afterLines="25" w:line="240" w:lineRule="exact"/>
              <w:jc w:val="center"/>
              <w:rPr>
                <w:rFonts w:hint="eastAsia" w:ascii="宋体" w:hAnsi="宋体"/>
                <w:bCs/>
                <w:szCs w:val="21"/>
              </w:rPr>
            </w:pPr>
            <w:r>
              <w:rPr>
                <w:rFonts w:hint="eastAsia" w:ascii="宋体" w:hAnsi="宋体"/>
                <w:bCs/>
                <w:szCs w:val="21"/>
              </w:rPr>
              <w:t>1</w:t>
            </w:r>
          </w:p>
        </w:tc>
        <w:tc>
          <w:tcPr>
            <w:tcW w:w="1669" w:type="dxa"/>
            <w:gridSpan w:val="2"/>
            <w:tcBorders>
              <w:top w:val="nil"/>
              <w:left w:val="nil"/>
              <w:bottom w:val="single" w:color="auto" w:sz="8" w:space="0"/>
              <w:right w:val="single" w:color="auto" w:sz="8" w:space="0"/>
            </w:tcBorders>
            <w:noWrap w:val="0"/>
            <w:vAlign w:val="center"/>
          </w:tcPr>
          <w:p w14:paraId="1EBE9824">
            <w:pPr>
              <w:rPr>
                <w:rFonts w:ascii="宋体" w:hAnsi="宋体" w:cs="宋体"/>
              </w:rPr>
            </w:pPr>
            <w:r>
              <w:rPr>
                <w:rFonts w:hint="eastAsia" w:ascii="宋体" w:hAnsi="宋体" w:eastAsia="宋体"/>
                <w:sz w:val="21"/>
                <w:szCs w:val="21"/>
                <w:lang w:val="en-US" w:eastAsia="zh-CN"/>
              </w:rPr>
              <w:t>便携式平板</w:t>
            </w:r>
          </w:p>
        </w:tc>
        <w:tc>
          <w:tcPr>
            <w:tcW w:w="7119" w:type="dxa"/>
            <w:gridSpan w:val="6"/>
            <w:tcBorders>
              <w:top w:val="nil"/>
              <w:left w:val="nil"/>
              <w:bottom w:val="single" w:color="auto" w:sz="8" w:space="0"/>
              <w:right w:val="single" w:color="auto" w:sz="8" w:space="0"/>
            </w:tcBorders>
            <w:noWrap w:val="0"/>
            <w:vAlign w:val="center"/>
          </w:tcPr>
          <w:p w14:paraId="1AE083ED">
            <w:pPr>
              <w:rPr>
                <w:rFonts w:ascii="宋体" w:hAnsi="宋体" w:cs="宋体"/>
              </w:rPr>
            </w:pPr>
            <w:r>
              <w:rPr>
                <w:rFonts w:hint="eastAsia" w:ascii="等线" w:hAnsi="等线"/>
              </w:rPr>
              <w:t>处理器：</w:t>
            </w:r>
            <w:r>
              <w:rPr>
                <w:rFonts w:hint="eastAsia" w:ascii="等线" w:hAnsi="等线"/>
                <w:szCs w:val="21"/>
              </w:rPr>
              <w:t>8核芯，内存4GB，存储容量64GB，CPU核心数：八核，可扩展容量：最大支持512G，支持 Micro SD（TF）卡。</w:t>
            </w:r>
          </w:p>
        </w:tc>
      </w:tr>
      <w:tr w14:paraId="3B60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4B1C28F8">
            <w:pPr>
              <w:spacing w:before="78" w:beforeLines="25" w:after="78" w:afterLines="25" w:line="240" w:lineRule="exact"/>
              <w:jc w:val="center"/>
              <w:rPr>
                <w:rFonts w:hint="eastAsia" w:ascii="宋体" w:hAnsi="宋体"/>
                <w:bCs/>
                <w:szCs w:val="21"/>
              </w:rPr>
            </w:pPr>
            <w:r>
              <w:rPr>
                <w:rFonts w:hint="eastAsia" w:ascii="宋体" w:hAnsi="宋体"/>
                <w:bCs/>
                <w:szCs w:val="21"/>
              </w:rPr>
              <w:t>2</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282B189B">
            <w:pPr>
              <w:widowControl/>
              <w:spacing w:before="78" w:beforeLines="25" w:after="78" w:afterLines="25" w:line="240" w:lineRule="exact"/>
              <w:jc w:val="left"/>
              <w:rPr>
                <w:rFonts w:hint="eastAsia" w:ascii="宋体" w:hAnsi="宋体"/>
                <w:szCs w:val="21"/>
              </w:rPr>
            </w:pPr>
            <w:r>
              <w:rPr>
                <w:rFonts w:hint="eastAsia" w:ascii="等线" w:hAnsi="等线"/>
                <w:szCs w:val="21"/>
              </w:rPr>
              <w:t>显示屏</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2131B358">
            <w:pPr>
              <w:jc w:val="left"/>
              <w:rPr>
                <w:rFonts w:hint="eastAsia" w:ascii="宋体" w:hAnsi="宋体"/>
                <w:szCs w:val="21"/>
              </w:rPr>
            </w:pPr>
            <w:r>
              <w:rPr>
                <w:rFonts w:hint="eastAsia" w:ascii="等线" w:hAnsi="等线"/>
              </w:rPr>
              <w:t>屏幕尺寸</w:t>
            </w:r>
            <w:r>
              <w:rPr>
                <w:rFonts w:hint="eastAsia" w:ascii="等线" w:hAnsi="等线"/>
                <w:szCs w:val="21"/>
              </w:rPr>
              <w:t>10.1 英寸，分辨率1920x1200。</w:t>
            </w:r>
          </w:p>
        </w:tc>
      </w:tr>
      <w:tr w14:paraId="04C7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111ABDF4">
            <w:pPr>
              <w:spacing w:before="78" w:beforeLines="25" w:after="78" w:afterLines="25" w:line="240" w:lineRule="exact"/>
              <w:jc w:val="center"/>
              <w:rPr>
                <w:rFonts w:hint="eastAsia" w:ascii="宋体" w:hAnsi="宋体"/>
                <w:bCs/>
                <w:szCs w:val="21"/>
              </w:rPr>
            </w:pPr>
            <w:r>
              <w:rPr>
                <w:rFonts w:hint="eastAsia" w:ascii="宋体" w:hAnsi="宋体"/>
                <w:bCs/>
                <w:szCs w:val="21"/>
              </w:rPr>
              <w:t>3</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30737FBE">
            <w:pPr>
              <w:adjustRightInd w:val="0"/>
              <w:snapToGrid w:val="0"/>
              <w:jc w:val="left"/>
              <w:rPr>
                <w:rFonts w:hint="eastAsia" w:ascii="宋体" w:hAnsi="宋体" w:cs="宋体"/>
              </w:rPr>
            </w:pPr>
            <w:r>
              <w:rPr>
                <w:rFonts w:hint="eastAsia" w:ascii="等线" w:hAnsi="等线"/>
                <w:szCs w:val="21"/>
              </w:rPr>
              <w:t>功能应用</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51103B66">
            <w:pPr>
              <w:jc w:val="left"/>
              <w:rPr>
                <w:rFonts w:ascii="等线" w:hAnsi="等线"/>
                <w:szCs w:val="21"/>
              </w:rPr>
            </w:pPr>
            <w:r>
              <w:rPr>
                <w:rFonts w:hint="eastAsia" w:ascii="等线" w:hAnsi="等线"/>
                <w:szCs w:val="21"/>
              </w:rPr>
              <w:t>支持802.11a/b/g/n/ac 无线协议</w:t>
            </w:r>
          </w:p>
          <w:p w14:paraId="314C1ED6">
            <w:pPr>
              <w:jc w:val="left"/>
              <w:rPr>
                <w:rFonts w:ascii="等线" w:hAnsi="等线"/>
              </w:rPr>
            </w:pPr>
            <w:r>
              <w:rPr>
                <w:rFonts w:hint="eastAsia" w:ascii="等线" w:hAnsi="等线"/>
                <w:szCs w:val="21"/>
              </w:rPr>
              <w:t>双频（2.4GHz+5GHz）</w:t>
            </w:r>
          </w:p>
          <w:p w14:paraId="76211FA3">
            <w:pPr>
              <w:jc w:val="left"/>
              <w:rPr>
                <w:rFonts w:ascii="等线" w:hAnsi="等线"/>
                <w:szCs w:val="21"/>
              </w:rPr>
            </w:pPr>
            <w:r>
              <w:rPr>
                <w:rFonts w:hint="eastAsia" w:ascii="等线" w:hAnsi="等线"/>
                <w:szCs w:val="21"/>
              </w:rPr>
              <w:t>支持蓝牙 5.1 模块</w:t>
            </w:r>
          </w:p>
          <w:p w14:paraId="5B5585FC">
            <w:pPr>
              <w:widowControl/>
              <w:spacing w:before="78" w:beforeLines="25" w:after="78" w:afterLines="25" w:line="240" w:lineRule="exact"/>
              <w:jc w:val="left"/>
              <w:rPr>
                <w:rFonts w:hint="eastAsia" w:ascii="宋体" w:hAnsi="宋体"/>
                <w:b/>
                <w:szCs w:val="21"/>
              </w:rPr>
            </w:pPr>
            <w:r>
              <w:rPr>
                <w:rFonts w:hint="eastAsia" w:ascii="等线" w:hAnsi="等线"/>
                <w:szCs w:val="21"/>
              </w:rPr>
              <w:t>感应器：方向传感器，重力感应器，距离光传感器，环境光线传感器，陀螺仪，震动马达，多点触控</w:t>
            </w:r>
          </w:p>
        </w:tc>
      </w:tr>
      <w:tr w14:paraId="2934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4E98BA48">
            <w:pPr>
              <w:spacing w:before="78" w:beforeLines="25" w:after="78" w:afterLines="25" w:line="240" w:lineRule="exact"/>
              <w:jc w:val="center"/>
              <w:rPr>
                <w:rFonts w:hint="eastAsia" w:ascii="宋体" w:hAnsi="宋体"/>
                <w:bCs/>
                <w:szCs w:val="21"/>
              </w:rPr>
            </w:pPr>
            <w:r>
              <w:rPr>
                <w:rFonts w:hint="eastAsia" w:ascii="宋体" w:hAnsi="宋体"/>
                <w:bCs/>
                <w:szCs w:val="21"/>
              </w:rPr>
              <w:t>4</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2AFF93D5">
            <w:pPr>
              <w:widowControl/>
              <w:spacing w:before="78" w:beforeLines="25" w:after="78" w:afterLines="25" w:line="240" w:lineRule="exact"/>
              <w:jc w:val="left"/>
              <w:rPr>
                <w:rFonts w:hint="eastAsia" w:ascii="宋体" w:hAnsi="宋体"/>
                <w:szCs w:val="21"/>
              </w:rPr>
            </w:pPr>
            <w:bookmarkStart w:id="0" w:name="OLE_LINK1"/>
            <w:bookmarkStart w:id="1" w:name="OLE_LINK2"/>
            <w:r>
              <w:rPr>
                <w:rFonts w:hint="eastAsia" w:ascii="等线" w:hAnsi="等线"/>
                <w:szCs w:val="21"/>
              </w:rPr>
              <w:t>多媒体</w:t>
            </w:r>
            <w:bookmarkEnd w:id="0"/>
            <w:bookmarkEnd w:id="1"/>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31224064">
            <w:pPr>
              <w:widowControl/>
              <w:spacing w:before="78" w:beforeLines="25" w:after="78" w:afterLines="25" w:line="240" w:lineRule="exact"/>
              <w:jc w:val="left"/>
              <w:rPr>
                <w:rFonts w:hint="eastAsia" w:ascii="宋体" w:hAnsi="宋体"/>
                <w:szCs w:val="21"/>
              </w:rPr>
            </w:pPr>
            <w:r>
              <w:rPr>
                <w:rFonts w:hint="eastAsia" w:ascii="等线" w:hAnsi="等线"/>
                <w:szCs w:val="21"/>
              </w:rPr>
              <w:t>双声道双大振幅扬声器、双麦克风、双摄像头（前置：200 万像素，后置：500 万像素）</w:t>
            </w:r>
          </w:p>
        </w:tc>
      </w:tr>
      <w:tr w14:paraId="2042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6B067146">
            <w:pPr>
              <w:spacing w:before="78" w:beforeLines="25" w:after="78" w:afterLines="25" w:line="240" w:lineRule="exact"/>
              <w:jc w:val="center"/>
              <w:rPr>
                <w:rFonts w:hint="eastAsia" w:ascii="宋体" w:hAnsi="宋体"/>
                <w:bCs/>
                <w:szCs w:val="21"/>
              </w:rPr>
            </w:pPr>
            <w:r>
              <w:rPr>
                <w:rFonts w:hint="eastAsia" w:ascii="宋体" w:hAnsi="宋体"/>
                <w:bCs/>
                <w:szCs w:val="21"/>
              </w:rPr>
              <w:t>5</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029B8F0A">
            <w:pPr>
              <w:jc w:val="left"/>
              <w:rPr>
                <w:rFonts w:ascii="宋体" w:hAnsi="宋体"/>
                <w:szCs w:val="21"/>
              </w:rPr>
            </w:pPr>
            <w:r>
              <w:rPr>
                <w:rFonts w:hint="eastAsia" w:ascii="等线" w:hAnsi="等线"/>
                <w:szCs w:val="21"/>
              </w:rPr>
              <w:t>接口</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13D9060D">
            <w:pPr>
              <w:jc w:val="left"/>
              <w:rPr>
                <w:rFonts w:ascii="宋体" w:hAnsi="宋体"/>
                <w:szCs w:val="21"/>
              </w:rPr>
            </w:pPr>
            <w:r>
              <w:rPr>
                <w:rFonts w:hint="eastAsia" w:ascii="等线" w:hAnsi="等线"/>
                <w:szCs w:val="21"/>
              </w:rPr>
              <w:t>USB2.0 Type-c；3.5mm 耳机接口，电源接口，存储卡接口，键盘接口</w:t>
            </w:r>
          </w:p>
        </w:tc>
      </w:tr>
      <w:tr w14:paraId="5185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6D1C2CAA">
            <w:pPr>
              <w:spacing w:before="78" w:beforeLines="25" w:after="78" w:afterLines="25" w:line="240" w:lineRule="exact"/>
              <w:jc w:val="center"/>
              <w:rPr>
                <w:rFonts w:hint="eastAsia" w:ascii="宋体" w:hAnsi="宋体"/>
                <w:bCs/>
                <w:szCs w:val="21"/>
              </w:rPr>
            </w:pPr>
            <w:r>
              <w:rPr>
                <w:rFonts w:hint="eastAsia" w:ascii="宋体" w:hAnsi="宋体"/>
                <w:bCs/>
                <w:szCs w:val="21"/>
              </w:rPr>
              <w:t>6</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77B73BF3">
            <w:pPr>
              <w:autoSpaceDE w:val="0"/>
              <w:autoSpaceDN w:val="0"/>
              <w:spacing w:before="78" w:beforeLines="25" w:after="78" w:afterLines="25" w:line="240" w:lineRule="exact"/>
              <w:rPr>
                <w:rFonts w:ascii="宋体" w:hAnsi="宋体"/>
                <w:kern w:val="0"/>
                <w:szCs w:val="21"/>
              </w:rPr>
            </w:pPr>
            <w:r>
              <w:rPr>
                <w:rFonts w:hint="eastAsia" w:ascii="等线" w:hAnsi="等线"/>
                <w:szCs w:val="21"/>
              </w:rPr>
              <w:t>电源</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0CE0058D">
            <w:pPr>
              <w:rPr>
                <w:rFonts w:ascii="宋体" w:hAnsi="宋体"/>
                <w:kern w:val="0"/>
                <w:szCs w:val="21"/>
              </w:rPr>
            </w:pPr>
            <w:r>
              <w:rPr>
                <w:rFonts w:hint="eastAsia" w:ascii="等线" w:hAnsi="等线"/>
                <w:szCs w:val="21"/>
              </w:rPr>
              <w:t>聚合物锂电池，5100 毫安，续航14 小时左右，具体时间视使用环境而定</w:t>
            </w:r>
            <w:r>
              <w:rPr>
                <w:rFonts w:hint="eastAsia" w:ascii="等线" w:hAnsi="等线"/>
              </w:rPr>
              <w:t>。</w:t>
            </w:r>
          </w:p>
        </w:tc>
      </w:tr>
      <w:tr w14:paraId="74D0C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54A21084">
            <w:pPr>
              <w:spacing w:before="78" w:beforeLines="25" w:after="78" w:afterLines="25" w:line="240" w:lineRule="exact"/>
              <w:jc w:val="center"/>
              <w:rPr>
                <w:rFonts w:hint="eastAsia" w:ascii="宋体" w:hAnsi="宋体"/>
                <w:bCs/>
                <w:szCs w:val="21"/>
              </w:rPr>
            </w:pPr>
            <w:r>
              <w:rPr>
                <w:rFonts w:hint="eastAsia" w:ascii="宋体" w:hAnsi="宋体"/>
                <w:bCs/>
                <w:szCs w:val="21"/>
              </w:rPr>
              <w:t>7</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73C7FBBE">
            <w:pPr>
              <w:autoSpaceDE w:val="0"/>
              <w:autoSpaceDN w:val="0"/>
              <w:spacing w:before="78" w:beforeLines="25" w:after="78" w:afterLines="25" w:line="240" w:lineRule="exact"/>
              <w:ind w:left="319" w:hanging="319" w:hangingChars="152"/>
              <w:rPr>
                <w:rFonts w:ascii="宋体" w:hAnsi="宋体"/>
                <w:kern w:val="0"/>
                <w:szCs w:val="21"/>
              </w:rPr>
            </w:pPr>
            <w:r>
              <w:rPr>
                <w:rFonts w:hint="eastAsia" w:ascii="等线" w:hAnsi="等线"/>
                <w:szCs w:val="21"/>
              </w:rPr>
              <w:t>外观</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1440D83D">
            <w:pPr>
              <w:autoSpaceDE w:val="0"/>
              <w:autoSpaceDN w:val="0"/>
              <w:spacing w:before="78" w:beforeLines="25" w:after="78" w:afterLines="25" w:line="240" w:lineRule="exact"/>
              <w:ind w:left="319" w:hanging="319" w:hangingChars="152"/>
              <w:rPr>
                <w:rFonts w:ascii="宋体" w:hAnsi="宋体"/>
                <w:kern w:val="0"/>
                <w:szCs w:val="21"/>
              </w:rPr>
            </w:pPr>
            <w:r>
              <w:rPr>
                <w:rFonts w:hint="eastAsia" w:ascii="等线" w:hAnsi="等线"/>
                <w:szCs w:val="21"/>
              </w:rPr>
              <w:t>尺寸：159×240.2×7.85mm；重量：450g</w:t>
            </w:r>
          </w:p>
        </w:tc>
      </w:tr>
    </w:tbl>
    <w:p w14:paraId="169E7E57">
      <w:pPr>
        <w:pStyle w:val="8"/>
        <w:rPr>
          <w:rStyle w:val="12"/>
          <w:rFonts w:hint="eastAsia"/>
          <w:sz w:val="28"/>
          <w:szCs w:val="28"/>
        </w:rPr>
      </w:pPr>
    </w:p>
    <w:p w14:paraId="75DC45E1">
      <w:pPr>
        <w:numPr>
          <w:ilvl w:val="0"/>
          <w:numId w:val="0"/>
        </w:numPr>
        <w:spacing w:line="360" w:lineRule="exact"/>
        <w:rPr>
          <w:rFonts w:hint="eastAsia" w:asciiTheme="minorEastAsia" w:hAnsiTheme="minorEastAsia" w:cstheme="minorEastAsia"/>
          <w:sz w:val="21"/>
          <w:szCs w:val="21"/>
          <w:lang w:val="en-US" w:eastAsia="zh-CN"/>
        </w:rPr>
      </w:pPr>
      <w:r>
        <w:rPr>
          <w:szCs w:val="21"/>
        </w:rPr>
        <w:t xml:space="preserve"> </w:t>
      </w:r>
      <w:r>
        <w:rPr>
          <w:rFonts w:hint="eastAsia" w:asciiTheme="minorEastAsia" w:hAnsiTheme="minorEastAsia" w:cstheme="minorEastAsia"/>
          <w:b/>
          <w:kern w:val="2"/>
          <w:sz w:val="21"/>
          <w:szCs w:val="21"/>
          <w:lang w:val="en-US" w:eastAsia="zh-CN" w:bidi="ar-SA"/>
        </w:rPr>
        <w:t>2、</w:t>
      </w:r>
      <w:r>
        <w:rPr>
          <w:rFonts w:hint="eastAsia" w:asciiTheme="minorEastAsia" w:hAnsiTheme="minorEastAsia" w:eastAsiaTheme="minorEastAsia" w:cstheme="minorEastAsia"/>
          <w:b/>
          <w:kern w:val="2"/>
          <w:sz w:val="21"/>
          <w:szCs w:val="21"/>
          <w:lang w:val="en-US" w:eastAsia="zh-CN" w:bidi="ar-SA"/>
        </w:rPr>
        <w:t>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签订合同后，设备调试使用正常，验收合格，成交供应商出具等额有效发票后30个工作日内支付合同全款。</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3、</w:t>
      </w:r>
      <w:r>
        <w:rPr>
          <w:rFonts w:hint="eastAsia" w:asciiTheme="minorEastAsia" w:hAnsiTheme="minorEastAsia" w:eastAsiaTheme="minorEastAsia" w:cstheme="minorEastAsia"/>
          <w:b/>
          <w:sz w:val="21"/>
          <w:szCs w:val="21"/>
          <w:lang w:val="en-US" w:eastAsia="zh-CN"/>
        </w:rPr>
        <w:t>报价要求</w:t>
      </w:r>
    </w:p>
    <w:p w14:paraId="5EF4F738">
      <w:pPr>
        <w:pStyle w:val="8"/>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7A357160">
      <w:pPr>
        <w:pStyle w:val="8"/>
      </w:pPr>
      <w:r>
        <w:rPr>
          <w:rFonts w:hint="eastAsia"/>
        </w:rPr>
        <w:t>5、★供应商必须根据采购项目的技术参数按顺序逐条响应，佐证材料标注页码，否则可作废处理。</w:t>
      </w:r>
      <w:r>
        <w:t xml:space="preserve">        </w:t>
      </w:r>
    </w:p>
    <w:p w14:paraId="36769032">
      <w:pPr>
        <w:pStyle w:val="8"/>
      </w:pPr>
    </w:p>
    <w:p w14:paraId="16539328">
      <w:pPr>
        <w:pStyle w:val="8"/>
      </w:pPr>
    </w:p>
    <w:p w14:paraId="2F264335">
      <w:pPr>
        <w:pStyle w:val="8"/>
      </w:pPr>
    </w:p>
    <w:p w14:paraId="7D81475A">
      <w:pPr>
        <w:pStyle w:val="8"/>
      </w:pPr>
    </w:p>
    <w:p w14:paraId="33A9AA7A">
      <w:pPr>
        <w:pStyle w:val="8"/>
      </w:pPr>
    </w:p>
    <w:p w14:paraId="3A18FEB6">
      <w:pPr>
        <w:pStyle w:val="8"/>
        <w:rPr>
          <w:rFonts w:hint="eastAsia"/>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中山市古镇人民医院便携式中医特色健康服务信息系统项目采购项目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2"/>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2"/>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5093BF-4802-4DA8-BB38-41A5B03A4BC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BA4E74-A4BA-448A-A52D-CFC7F89C9791}"/>
  </w:font>
  <w:font w:name="等线">
    <w:panose1 w:val="02010600030101010101"/>
    <w:charset w:val="86"/>
    <w:family w:val="auto"/>
    <w:pitch w:val="default"/>
    <w:sig w:usb0="A00002BF" w:usb1="38CF7CFA" w:usb2="00000016" w:usb3="00000000" w:csb0="0004000F" w:csb1="00000000"/>
    <w:embedRegular r:id="rId3" w:fontKey="{5D7C8146-F0CB-462E-9410-CC311BD3CD8C}"/>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4" w:fontKey="{B2B0DB62-895C-4369-B068-8219ACF965EE}"/>
  </w:font>
  <w:font w:name="汉仪中黑简">
    <w:panose1 w:val="02010600000101010101"/>
    <w:charset w:val="86"/>
    <w:family w:val="auto"/>
    <w:pitch w:val="default"/>
    <w:sig w:usb0="00000001" w:usb1="080E0800" w:usb2="00000002" w:usb3="00000000" w:csb0="00040000" w:csb1="00000000"/>
    <w:embedRegular r:id="rId5" w:fontKey="{D1E8851B-F1F7-4676-82B3-272F1457FDC6}"/>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embedRegular r:id="rId6" w:fontKey="{8E73D436-C668-4AB2-95FB-561DA01D80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0DE243F0"/>
    <w:rsid w:val="13A252B3"/>
    <w:rsid w:val="151439D2"/>
    <w:rsid w:val="1600573D"/>
    <w:rsid w:val="1688195D"/>
    <w:rsid w:val="17DE1280"/>
    <w:rsid w:val="1A4F2543"/>
    <w:rsid w:val="1FF468DA"/>
    <w:rsid w:val="216923C7"/>
    <w:rsid w:val="22923BD9"/>
    <w:rsid w:val="2AD92954"/>
    <w:rsid w:val="2F983443"/>
    <w:rsid w:val="322D2222"/>
    <w:rsid w:val="32AE2918"/>
    <w:rsid w:val="32B91648"/>
    <w:rsid w:val="32BD4E9C"/>
    <w:rsid w:val="33607B02"/>
    <w:rsid w:val="3A6A22CC"/>
    <w:rsid w:val="3D98059B"/>
    <w:rsid w:val="40037848"/>
    <w:rsid w:val="4012471B"/>
    <w:rsid w:val="48E829AC"/>
    <w:rsid w:val="4C7664D1"/>
    <w:rsid w:val="4E110ACB"/>
    <w:rsid w:val="52154D37"/>
    <w:rsid w:val="5669507B"/>
    <w:rsid w:val="5EA63358"/>
    <w:rsid w:val="640A5DBF"/>
    <w:rsid w:val="64EA5182"/>
    <w:rsid w:val="69DB5AB9"/>
    <w:rsid w:val="6A010552"/>
    <w:rsid w:val="6EED08A1"/>
    <w:rsid w:val="75F55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styleId="33">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1160</Words>
  <Characters>1245</Characters>
  <Lines>52</Lines>
  <Paragraphs>14</Paragraphs>
  <TotalTime>2</TotalTime>
  <ScaleCrop>false</ScaleCrop>
  <LinksUpToDate>false</LinksUpToDate>
  <CharactersWithSpaces>1250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韩美臣</cp:lastModifiedBy>
  <cp:lastPrinted>2024-12-25T04:08:00Z</cp:lastPrinted>
  <dcterms:modified xsi:type="dcterms:W3CDTF">2025-12-01T09:40:59Z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3C32E9529EEC4F67903823E8DB4D628B_13</vt:lpwstr>
  </property>
  <property fmtid="{D5CDD505-2E9C-101B-9397-08002B2CF9AE}" pid="4" name="KSOTemplateDocerSaveRecord">
    <vt:lpwstr>eyJoZGlkIjoiYWZkNjU5MzVmYjQ0YmE4MDUyZjJhM2NjZDYwNTZjMjEiLCJ1c2VySWQiOiIxNjgyMzIzMTY5In0=</vt:lpwstr>
  </property>
</Properties>
</file>